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olor w:val="auto"/>
          <w:sz w:val="52"/>
          <w:szCs w:val="52"/>
        </w:rPr>
      </w:pPr>
      <w:bookmarkStart w:id="5" w:name="_GoBack"/>
      <w:r>
        <w:rPr>
          <w:rFonts w:ascii="华文中宋" w:hAnsi="华文中宋" w:eastAsia="华文中宋"/>
          <w:color w:val="auto"/>
          <w:sz w:val="52"/>
          <w:szCs w:val="52"/>
        </w:rPr>
        <w:drawing>
          <wp:inline distT="0" distB="0" distL="114300" distR="114300">
            <wp:extent cx="5240655" cy="1205230"/>
            <wp:effectExtent l="0" t="0" r="17145" b="13970"/>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5" cstate="print"/>
                    <a:stretch>
                      <a:fillRect/>
                    </a:stretch>
                  </pic:blipFill>
                  <pic:spPr>
                    <a:xfrm>
                      <a:off x="0" y="0"/>
                      <a:ext cx="5240655" cy="1205230"/>
                    </a:xfrm>
                    <a:prstGeom prst="rect">
                      <a:avLst/>
                    </a:prstGeom>
                    <a:noFill/>
                    <a:ln>
                      <a:noFill/>
                    </a:ln>
                  </pic:spPr>
                </pic:pic>
              </a:graphicData>
            </a:graphic>
          </wp:inline>
        </w:drawing>
      </w:r>
    </w:p>
    <w:p>
      <w:pPr>
        <w:jc w:val="center"/>
        <w:rPr>
          <w:rFonts w:ascii="华文中宋" w:hAnsi="华文中宋" w:eastAsia="华文中宋"/>
          <w:color w:val="auto"/>
          <w:sz w:val="32"/>
          <w:szCs w:val="52"/>
        </w:rPr>
      </w:pPr>
    </w:p>
    <w:p>
      <w:pPr>
        <w:jc w:val="center"/>
        <w:rPr>
          <w:rFonts w:ascii="黑体" w:hAnsi="宋体" w:eastAsia="黑体"/>
          <w:color w:val="auto"/>
          <w:sz w:val="52"/>
          <w:szCs w:val="52"/>
        </w:rPr>
      </w:pPr>
    </w:p>
    <w:p>
      <w:pPr>
        <w:ind w:right="-92" w:rightChars="-44"/>
        <w:jc w:val="center"/>
        <w:rPr>
          <w:rFonts w:ascii="黑体" w:hAnsi="宋体" w:eastAsia="黑体"/>
          <w:color w:val="auto"/>
          <w:sz w:val="52"/>
          <w:szCs w:val="52"/>
        </w:rPr>
      </w:pPr>
      <w:r>
        <w:rPr>
          <w:rFonts w:hint="eastAsia" w:ascii="黑体" w:hAnsi="宋体" w:eastAsia="黑体"/>
          <w:color w:val="auto"/>
          <w:sz w:val="52"/>
          <w:szCs w:val="52"/>
        </w:rPr>
        <w:t>2019年上半年审核评估工作总结</w:t>
      </w:r>
    </w:p>
    <w:p>
      <w:pPr>
        <w:ind w:left="1619" w:leftChars="771" w:right="1766" w:rightChars="841"/>
        <w:rPr>
          <w:rFonts w:ascii="仿宋_GB2312" w:eastAsia="仿宋_GB2312"/>
          <w:color w:val="auto"/>
          <w:spacing w:val="6"/>
          <w:sz w:val="32"/>
          <w:szCs w:val="32"/>
        </w:rPr>
      </w:pPr>
    </w:p>
    <w:p>
      <w:pPr>
        <w:tabs>
          <w:tab w:val="left" w:pos="9000"/>
        </w:tabs>
        <w:ind w:left="1619" w:leftChars="771" w:right="69" w:rightChars="33"/>
        <w:rPr>
          <w:rFonts w:ascii="仿宋_GB2312" w:eastAsia="仿宋_GB2312"/>
          <w:color w:val="auto"/>
          <w:sz w:val="36"/>
          <w:szCs w:val="32"/>
          <w:u w:val="single"/>
        </w:rPr>
      </w:pPr>
    </w:p>
    <w:p>
      <w:pPr>
        <w:ind w:left="1619" w:leftChars="771" w:right="1766" w:rightChars="841"/>
        <w:rPr>
          <w:rFonts w:ascii="仿宋_GB2312" w:eastAsia="仿宋_GB2312"/>
          <w:color w:val="auto"/>
          <w:sz w:val="36"/>
          <w:szCs w:val="32"/>
        </w:rPr>
      </w:pPr>
    </w:p>
    <w:p>
      <w:pPr>
        <w:ind w:left="1619" w:leftChars="771" w:right="1766" w:rightChars="841"/>
        <w:rPr>
          <w:rFonts w:ascii="仿宋_GB2312" w:eastAsia="仿宋_GB2312"/>
          <w:color w:val="auto"/>
          <w:sz w:val="36"/>
          <w:szCs w:val="32"/>
        </w:rPr>
      </w:pPr>
    </w:p>
    <w:p>
      <w:pPr>
        <w:ind w:left="1619" w:leftChars="771" w:right="1766" w:rightChars="841"/>
        <w:rPr>
          <w:rFonts w:ascii="仿宋_GB2312" w:eastAsia="仿宋_GB2312"/>
          <w:color w:val="auto"/>
          <w:sz w:val="36"/>
          <w:szCs w:val="32"/>
        </w:rPr>
      </w:pPr>
    </w:p>
    <w:p>
      <w:pPr>
        <w:ind w:right="1766" w:rightChars="841"/>
        <w:rPr>
          <w:rFonts w:ascii="仿宋_GB2312" w:eastAsia="仿宋_GB2312"/>
          <w:color w:val="auto"/>
          <w:sz w:val="36"/>
          <w:szCs w:val="32"/>
        </w:rPr>
      </w:pPr>
    </w:p>
    <w:p>
      <w:pPr>
        <w:pStyle w:val="16"/>
        <w:tabs>
          <w:tab w:val="right" w:leader="dot" w:pos="8306"/>
        </w:tabs>
        <w:jc w:val="center"/>
        <w:rPr>
          <w:rFonts w:ascii="仿宋_GB2312" w:eastAsia="仿宋_GB2312"/>
          <w:color w:val="auto"/>
          <w:sz w:val="36"/>
          <w:szCs w:val="32"/>
        </w:rPr>
      </w:pPr>
    </w:p>
    <w:p>
      <w:pPr>
        <w:pStyle w:val="16"/>
        <w:tabs>
          <w:tab w:val="right" w:leader="dot" w:pos="8306"/>
        </w:tabs>
        <w:jc w:val="center"/>
        <w:rPr>
          <w:rFonts w:ascii="仿宋_GB2312" w:eastAsia="仿宋_GB2312"/>
          <w:color w:val="auto"/>
          <w:sz w:val="36"/>
          <w:szCs w:val="32"/>
        </w:rPr>
      </w:pPr>
    </w:p>
    <w:p>
      <w:pPr>
        <w:pStyle w:val="16"/>
        <w:tabs>
          <w:tab w:val="right" w:leader="dot" w:pos="8306"/>
        </w:tabs>
        <w:jc w:val="center"/>
        <w:rPr>
          <w:rFonts w:ascii="仿宋_GB2312" w:eastAsia="仿宋_GB2312"/>
          <w:color w:val="auto"/>
          <w:sz w:val="36"/>
          <w:szCs w:val="32"/>
        </w:rPr>
      </w:pPr>
    </w:p>
    <w:p>
      <w:pPr>
        <w:pStyle w:val="16"/>
        <w:tabs>
          <w:tab w:val="right" w:leader="dot" w:pos="8306"/>
        </w:tabs>
        <w:jc w:val="center"/>
        <w:rPr>
          <w:rFonts w:ascii="仿宋_GB2312" w:eastAsia="仿宋_GB2312"/>
          <w:color w:val="auto"/>
          <w:sz w:val="40"/>
          <w:szCs w:val="36"/>
        </w:rPr>
      </w:pPr>
      <w:r>
        <w:rPr>
          <w:rFonts w:hint="eastAsia" w:ascii="仿宋_GB2312" w:eastAsia="仿宋_GB2312"/>
          <w:color w:val="auto"/>
          <w:sz w:val="40"/>
          <w:szCs w:val="36"/>
        </w:rPr>
        <w:t>电子通信工程学院</w:t>
      </w:r>
    </w:p>
    <w:p>
      <w:pPr>
        <w:pStyle w:val="16"/>
        <w:tabs>
          <w:tab w:val="right" w:leader="dot" w:pos="8306"/>
        </w:tabs>
        <w:jc w:val="center"/>
        <w:rPr>
          <w:rFonts w:ascii="仿宋_GB2312" w:eastAsia="仿宋_GB2312"/>
          <w:color w:val="auto"/>
          <w:sz w:val="40"/>
          <w:szCs w:val="36"/>
        </w:rPr>
        <w:sectPr>
          <w:pgSz w:w="11906" w:h="16838"/>
          <w:pgMar w:top="1440" w:right="1800" w:bottom="1440" w:left="1800" w:header="851" w:footer="992" w:gutter="0"/>
          <w:cols w:space="425" w:num="1"/>
          <w:docGrid w:type="lines" w:linePitch="312" w:charSpace="0"/>
        </w:sectPr>
      </w:pPr>
      <w:r>
        <w:rPr>
          <w:rFonts w:hint="eastAsia" w:ascii="仿宋_GB2312" w:eastAsia="仿宋_GB2312"/>
          <w:color w:val="auto"/>
          <w:sz w:val="40"/>
          <w:szCs w:val="36"/>
        </w:rPr>
        <w:t>2019年 7月</w:t>
      </w:r>
    </w:p>
    <w:p>
      <w:pPr>
        <w:pStyle w:val="16"/>
        <w:tabs>
          <w:tab w:val="right" w:leader="dot" w:pos="8306"/>
        </w:tabs>
        <w:jc w:val="center"/>
        <w:rPr>
          <w:rFonts w:ascii="宋体" w:hAnsi="宋体" w:cs="宋体"/>
          <w:b/>
          <w:bCs/>
          <w:color w:val="auto"/>
          <w:sz w:val="36"/>
          <w:szCs w:val="32"/>
        </w:rPr>
      </w:pPr>
      <w:r>
        <w:rPr>
          <w:rFonts w:hint="eastAsia" w:ascii="宋体" w:hAnsi="宋体" w:cs="宋体"/>
          <w:b/>
          <w:bCs/>
          <w:color w:val="auto"/>
          <w:sz w:val="36"/>
          <w:szCs w:val="32"/>
        </w:rPr>
        <w:t>电子通信工程学院2019年上半年</w:t>
      </w:r>
    </w:p>
    <w:p>
      <w:pPr>
        <w:keepNext/>
        <w:widowControl/>
        <w:spacing w:line="360" w:lineRule="auto"/>
        <w:jc w:val="center"/>
        <w:rPr>
          <w:rFonts w:ascii="宋体" w:hAnsi="宋体" w:eastAsia="宋体" w:cs="宋体"/>
          <w:b/>
          <w:bCs/>
          <w:color w:val="auto"/>
          <w:kern w:val="0"/>
          <w:sz w:val="40"/>
          <w:szCs w:val="36"/>
        </w:rPr>
      </w:pPr>
      <w:r>
        <w:rPr>
          <w:rFonts w:hint="eastAsia" w:ascii="宋体" w:hAnsi="宋体" w:eastAsia="宋体" w:cs="宋体"/>
          <w:b/>
          <w:bCs/>
          <w:color w:val="auto"/>
          <w:kern w:val="0"/>
          <w:sz w:val="40"/>
          <w:szCs w:val="36"/>
        </w:rPr>
        <w:t>审核评估工作总结</w:t>
      </w:r>
    </w:p>
    <w:p>
      <w:pPr>
        <w:keepNext/>
        <w:widowControl/>
        <w:spacing w:line="360" w:lineRule="auto"/>
        <w:jc w:val="center"/>
        <w:rPr>
          <w:rFonts w:ascii="宋体" w:hAnsi="宋体" w:eastAsia="宋体" w:cs="宋体"/>
          <w:b/>
          <w:bCs/>
          <w:color w:val="auto"/>
          <w:kern w:val="0"/>
          <w:sz w:val="32"/>
          <w:szCs w:val="28"/>
        </w:rPr>
      </w:pPr>
    </w:p>
    <w:p>
      <w:pPr>
        <w:widowControl/>
        <w:spacing w:line="360" w:lineRule="auto"/>
        <w:ind w:firstLine="480" w:firstLineChars="200"/>
        <w:jc w:val="left"/>
        <w:rPr>
          <w:rFonts w:ascii="宋体" w:hAnsi="宋体" w:eastAsia="宋体" w:cs="宋体"/>
          <w:b/>
          <w:bCs/>
          <w:color w:val="auto"/>
          <w:kern w:val="0"/>
          <w:sz w:val="24"/>
        </w:rPr>
      </w:pPr>
      <w:r>
        <w:rPr>
          <w:rFonts w:hint="eastAsia" w:ascii="宋体" w:hAnsi="宋体" w:eastAsia="宋体" w:cs="宋体"/>
          <w:color w:val="auto"/>
          <w:kern w:val="0"/>
          <w:sz w:val="24"/>
        </w:rPr>
        <w:t>学校将于2020年5月左右接受教育部审核评估，2019年是迎接审核评估的关键之年。电子通信工程学院高度重视审核评估工作，按照《安徽新华学院2019年评建工作推进实施方案》《教学单位工作组评建任务分解落实一览表》的要求，对照评估标准，狠抓各项建设，扎实推进评建工作。现将2019年上半年评建工作情况汇报如下：</w:t>
      </w:r>
    </w:p>
    <w:p>
      <w:pPr>
        <w:widowControl/>
        <w:spacing w:beforeLines="100" w:afterLines="50" w:line="360" w:lineRule="auto"/>
        <w:ind w:firstLine="562" w:firstLineChars="200"/>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一、前期已开展的主要工作</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（一）科学制定《电字通信工程学院评建任务分解落实一览表》</w:t>
      </w:r>
    </w:p>
    <w:p>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根据评建办《教学单位工作组评建任务分解落实一览表》要求，我院结合评建工作开展情况，经过充分讨论，最终科学制定《电子通信工程学院评建任务分解落实一览表》，梳理出20项重点建设工作，明确主要工作任务、具体责任人、完成时间、推进计划及工作标准，为推进审核评估工作提供了基本遵循。</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（二）</w:t>
      </w:r>
      <w:bookmarkStart w:id="0" w:name="_Toc530396790"/>
      <w:r>
        <w:rPr>
          <w:rFonts w:hint="eastAsia" w:ascii="宋体" w:hAnsi="宋体" w:eastAsia="宋体" w:cs="宋体"/>
          <w:b/>
          <w:bCs/>
          <w:color w:val="auto"/>
          <w:kern w:val="0"/>
          <w:sz w:val="24"/>
        </w:rPr>
        <w:t>明确电子通信工程学院人才培养目标定位</w:t>
      </w:r>
      <w:bookmarkEnd w:id="0"/>
    </w:p>
    <w:p>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长期以来，安徽新华学院始终积极探索新形势下应用型本科高校的办学思路和办学模式，总体上确立了地方性、应用型、国际化的高素质应用型人才培养定位。作为学校重要的二级教学单位之一，电子通信工程学院始终践行学校的应用型人才培养基本定位，同时结合自身专业特点，不断探索人才培养新模式、打造人才培养新特色。我院经过长期探索与实践，坚持</w:t>
      </w:r>
      <w:r>
        <w:rPr>
          <w:rFonts w:hint="eastAsia" w:ascii="宋体" w:hAnsi="宋体" w:eastAsia="宋体" w:cs="宋体"/>
          <w:b/>
          <w:bCs/>
          <w:color w:val="auto"/>
          <w:kern w:val="0"/>
          <w:sz w:val="24"/>
        </w:rPr>
        <w:t>以本科教育为主，兼顾专科教育，努力争取和培育“电子信息”硕士专业学位授权点</w:t>
      </w:r>
      <w:r>
        <w:rPr>
          <w:rFonts w:hint="eastAsia" w:ascii="宋体" w:hAnsi="宋体" w:eastAsia="宋体" w:cs="宋体"/>
          <w:color w:val="auto"/>
          <w:kern w:val="0"/>
          <w:sz w:val="24"/>
        </w:rPr>
        <w:t>的发展思路。</w:t>
      </w:r>
    </w:p>
    <w:p>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在专业发展和目标定位方面，瞄准国家和安徽省“一流专业”建设目标，对照工程教育认证要求，持续巩固电子信息工程、通信工程传统专业优势；以机器人工程专业和机器人创新应用实验室为依托，对自动化专业、机械设计制造及其自动化专业进行智能化升级改造，对师资和实验室资源进行整合优化，拟与武汉金石兴机器人工程有限公司合作共建机器人产业学院；以智慧社区综合实训室建设为契机，打造物联网工程专业智能信息感知与处理、物联网应用开发与服务新方向；以与徽辰电气合作为契机，使电气工程及其自动化专业回归强电本真。</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（三）加强专业建设</w:t>
      </w:r>
    </w:p>
    <w:p>
      <w:pPr>
        <w:widowControl/>
        <w:spacing w:line="360" w:lineRule="auto"/>
        <w:ind w:firstLine="480" w:firstLineChars="200"/>
        <w:jc w:val="left"/>
        <w:rPr>
          <w:rFonts w:ascii="宋体" w:hAnsi="宋体" w:eastAsia="宋体" w:cs="宋体"/>
          <w:b/>
          <w:bCs/>
          <w:color w:val="auto"/>
          <w:kern w:val="0"/>
          <w:sz w:val="24"/>
        </w:rPr>
      </w:pPr>
      <w:r>
        <w:rPr>
          <w:rFonts w:hint="eastAsia" w:ascii="宋体" w:hAnsi="宋体" w:eastAsia="宋体" w:cs="宋体"/>
          <w:color w:val="auto"/>
          <w:kern w:val="0"/>
          <w:sz w:val="24"/>
        </w:rPr>
        <w:t>1.</w:t>
      </w:r>
      <w:r>
        <w:rPr>
          <w:rFonts w:hint="eastAsia" w:ascii="宋体" w:hAnsi="宋体" w:eastAsia="宋体" w:cs="宋体"/>
          <w:b/>
          <w:bCs/>
          <w:color w:val="auto"/>
          <w:kern w:val="0"/>
          <w:sz w:val="24"/>
        </w:rPr>
        <w:t>完善专业建设规划</w:t>
      </w:r>
    </w:p>
    <w:p>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bCs/>
          <w:color w:val="auto"/>
          <w:kern w:val="0"/>
          <w:sz w:val="24"/>
        </w:rPr>
        <w:t>今年5月，我院召开专题会议集中研讨和修订各专业“十三五”建设规划，完整梳理</w:t>
      </w:r>
      <w:r>
        <w:rPr>
          <w:rFonts w:hint="eastAsia" w:ascii="宋体" w:hAnsi="宋体" w:eastAsia="宋体" w:cs="宋体"/>
          <w:color w:val="auto"/>
          <w:kern w:val="0"/>
          <w:sz w:val="24"/>
        </w:rPr>
        <w:t>了电子信息工程、通信工程、物联网工程、自动化、电气工程及其自动化、机械设计制造及其自动化6个专业的建设情况，在此基础上，</w:t>
      </w:r>
      <w:r>
        <w:rPr>
          <w:rFonts w:hint="eastAsia" w:ascii="宋体" w:hAnsi="宋体" w:eastAsia="宋体" w:cs="宋体"/>
          <w:bCs/>
          <w:color w:val="auto"/>
          <w:kern w:val="0"/>
          <w:sz w:val="24"/>
        </w:rPr>
        <w:t>修订完善各专业的“十三五”建设规划，</w:t>
      </w:r>
      <w:r>
        <w:rPr>
          <w:rFonts w:hint="eastAsia" w:ascii="宋体" w:hAnsi="宋体" w:eastAsia="宋体" w:cs="宋体"/>
          <w:color w:val="auto"/>
          <w:kern w:val="0"/>
          <w:sz w:val="24"/>
        </w:rPr>
        <w:t>确保各项建设任务如期完成；同时，制定了2018年新获批本科专业“机器人工程”的三年专业建设规划。</w:t>
      </w:r>
    </w:p>
    <w:p>
      <w:pPr>
        <w:widowControl/>
        <w:spacing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2.确立专业负责人和核心课程负责人</w:t>
      </w:r>
    </w:p>
    <w:p>
      <w:pPr>
        <w:widowControl/>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bCs/>
          <w:color w:val="auto"/>
          <w:kern w:val="0"/>
          <w:sz w:val="24"/>
        </w:rPr>
        <w:t>经过全面</w:t>
      </w:r>
      <w:r>
        <w:rPr>
          <w:rFonts w:hint="eastAsia" w:ascii="宋体" w:hAnsi="宋体" w:eastAsia="宋体" w:cs="宋体"/>
          <w:color w:val="auto"/>
          <w:kern w:val="0"/>
          <w:sz w:val="24"/>
        </w:rPr>
        <w:t>梳理，明确各专业建设的专业负责人、核心课程负责人，当前在招本科专业已全部落实负责人制度（见表1），明确责任与义务，专业课程的负责人制度也同时落定。</w:t>
      </w:r>
    </w:p>
    <w:p>
      <w:pPr>
        <w:widowControl/>
        <w:spacing w:line="360" w:lineRule="auto"/>
        <w:jc w:val="center"/>
        <w:rPr>
          <w:rFonts w:ascii="宋体" w:hAnsi="宋体" w:eastAsia="宋体" w:cs="宋体"/>
          <w:b/>
          <w:color w:val="auto"/>
          <w:kern w:val="0"/>
          <w:sz w:val="24"/>
        </w:rPr>
      </w:pPr>
      <w:r>
        <w:rPr>
          <w:rFonts w:hint="eastAsia" w:ascii="宋体" w:hAnsi="宋体" w:eastAsia="宋体" w:cs="宋体"/>
          <w:b/>
          <w:color w:val="auto"/>
          <w:kern w:val="0"/>
          <w:sz w:val="24"/>
        </w:rPr>
        <w:t>表1 电子通信工程学院本科专业负责人一览表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134"/>
        <w:gridCol w:w="1275"/>
        <w:gridCol w:w="851"/>
        <w:gridCol w:w="141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专业名称</w:t>
            </w:r>
          </w:p>
        </w:tc>
        <w:tc>
          <w:tcPr>
            <w:tcW w:w="1134"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电子信息工程</w:t>
            </w:r>
          </w:p>
        </w:tc>
        <w:tc>
          <w:tcPr>
            <w:tcW w:w="1134"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通信工程</w:t>
            </w:r>
          </w:p>
        </w:tc>
        <w:tc>
          <w:tcPr>
            <w:tcW w:w="1275"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物联网工程</w:t>
            </w:r>
          </w:p>
        </w:tc>
        <w:tc>
          <w:tcPr>
            <w:tcW w:w="851"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自动化</w:t>
            </w:r>
          </w:p>
        </w:tc>
        <w:tc>
          <w:tcPr>
            <w:tcW w:w="1417"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电气工程及其自动化</w:t>
            </w:r>
          </w:p>
        </w:tc>
        <w:tc>
          <w:tcPr>
            <w:tcW w:w="1610"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机械设计制造</w:t>
            </w:r>
          </w:p>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专业</w:t>
            </w:r>
          </w:p>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负责人</w:t>
            </w:r>
          </w:p>
        </w:tc>
        <w:tc>
          <w:tcPr>
            <w:tcW w:w="1134"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陈业慧</w:t>
            </w:r>
          </w:p>
        </w:tc>
        <w:tc>
          <w:tcPr>
            <w:tcW w:w="1134"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王恩亮</w:t>
            </w:r>
          </w:p>
        </w:tc>
        <w:tc>
          <w:tcPr>
            <w:tcW w:w="1275"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章华</w:t>
            </w:r>
          </w:p>
        </w:tc>
        <w:tc>
          <w:tcPr>
            <w:tcW w:w="851"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申小芳</w:t>
            </w:r>
          </w:p>
        </w:tc>
        <w:tc>
          <w:tcPr>
            <w:tcW w:w="1417"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苏巧平</w:t>
            </w:r>
          </w:p>
        </w:tc>
        <w:tc>
          <w:tcPr>
            <w:tcW w:w="1610" w:type="dxa"/>
            <w:vAlign w:val="center"/>
          </w:tcPr>
          <w:p>
            <w:pPr>
              <w:widowControl/>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张卫忠</w:t>
            </w:r>
          </w:p>
        </w:tc>
      </w:tr>
    </w:tbl>
    <w:p>
      <w:pPr>
        <w:widowControl/>
        <w:spacing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3.制定了电子信息工程重点专业建设方案</w:t>
      </w:r>
    </w:p>
    <w:p>
      <w:pPr>
        <w:widowControl/>
        <w:spacing w:line="360" w:lineRule="auto"/>
        <w:ind w:firstLine="480" w:firstLineChars="200"/>
        <w:jc w:val="left"/>
        <w:rPr>
          <w:rFonts w:ascii="宋体" w:hAnsi="宋体" w:eastAsia="宋体" w:cs="宋体"/>
          <w:bCs/>
          <w:color w:val="auto"/>
          <w:kern w:val="0"/>
          <w:sz w:val="24"/>
        </w:rPr>
      </w:pPr>
      <w:r>
        <w:rPr>
          <w:rFonts w:hint="eastAsia" w:ascii="宋体" w:hAnsi="宋体" w:eastAsia="宋体" w:cs="宋体"/>
          <w:bCs/>
          <w:color w:val="auto"/>
          <w:kern w:val="0"/>
          <w:sz w:val="24"/>
        </w:rPr>
        <w:t>学校2018年在全校范围内遴选出包括“电子信息工程”专业在内的7个本科专业作为校级层面重点建设专业，目标是计划于2022年左右通过国家工程教育认证，通过加强专业内涵建设，提升专业品牌影响力。我院按照学校相关工作要求，经过前期筹备、讨论与制（修）订，目前已经基本完成“电子信息工程”重点专业建设方案终稿。</w:t>
      </w:r>
    </w:p>
    <w:p>
      <w:pPr>
        <w:widowControl/>
        <w:spacing w:line="360" w:lineRule="auto"/>
        <w:ind w:firstLine="480" w:firstLineChars="200"/>
        <w:jc w:val="left"/>
        <w:rPr>
          <w:rFonts w:ascii="宋体" w:hAnsi="宋体" w:eastAsia="宋体" w:cs="宋体"/>
          <w:bCs/>
          <w:color w:val="auto"/>
          <w:kern w:val="0"/>
          <w:sz w:val="24"/>
        </w:rPr>
      </w:pPr>
      <w:r>
        <w:rPr>
          <w:rFonts w:hint="eastAsia" w:ascii="宋体" w:hAnsi="宋体" w:eastAsia="宋体" w:cs="宋体"/>
          <w:bCs/>
          <w:color w:val="auto"/>
          <w:kern w:val="0"/>
          <w:sz w:val="24"/>
        </w:rPr>
        <w:t>2019年6月，根据学校工作要求，我院电子信息工程和通信工程两个专业参加国家2019年度“双万计划”申报工作，已完成申报材料的撰写和提交。通信工程专业被省教育厅推荐至教育部参评国家级“一流”专业。</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（四）凝练人才培养特色</w:t>
      </w:r>
    </w:p>
    <w:p>
      <w:pPr>
        <w:widowControl/>
        <w:spacing w:line="360" w:lineRule="auto"/>
        <w:ind w:firstLine="480" w:firstLineChars="200"/>
        <w:jc w:val="left"/>
        <w:rPr>
          <w:rFonts w:ascii="宋体" w:hAnsi="宋体" w:eastAsia="宋体" w:cs="宋体"/>
          <w:b/>
          <w:bCs/>
          <w:color w:val="auto"/>
          <w:kern w:val="0"/>
          <w:sz w:val="24"/>
        </w:rPr>
      </w:pPr>
      <w:r>
        <w:rPr>
          <w:rFonts w:hint="eastAsia" w:ascii="宋体" w:hAnsi="宋体" w:eastAsia="宋体" w:cs="宋体"/>
          <w:color w:val="auto"/>
          <w:kern w:val="0"/>
          <w:sz w:val="24"/>
        </w:rPr>
        <w:t>我院始终坚持应用型人才培养定位，</w:t>
      </w:r>
      <w:r>
        <w:rPr>
          <w:rFonts w:ascii="宋体" w:hAnsi="宋体" w:eastAsia="宋体" w:cs="宋体"/>
          <w:color w:val="auto"/>
          <w:kern w:val="0"/>
          <w:sz w:val="24"/>
        </w:rPr>
        <w:t>瞄准岗位能力需求，构建应用型课程体系和实践教学体系，</w:t>
      </w:r>
      <w:r>
        <w:rPr>
          <w:rFonts w:hint="eastAsia" w:ascii="宋体" w:hAnsi="宋体" w:eastAsia="宋体" w:cs="宋体"/>
          <w:color w:val="auto"/>
          <w:kern w:val="0"/>
          <w:sz w:val="24"/>
        </w:rPr>
        <w:t>使教学内容和学生毕业后的岗位任职需求无缝对接，</w:t>
      </w:r>
      <w:r>
        <w:rPr>
          <w:rFonts w:ascii="宋体" w:hAnsi="宋体" w:eastAsia="宋体" w:cs="宋体"/>
          <w:color w:val="auto"/>
          <w:kern w:val="0"/>
          <w:sz w:val="24"/>
        </w:rPr>
        <w:t>创新</w:t>
      </w:r>
      <w:r>
        <w:rPr>
          <w:rFonts w:hint="eastAsia" w:ascii="宋体" w:hAnsi="宋体" w:eastAsia="宋体" w:cs="宋体"/>
          <w:color w:val="auto"/>
          <w:kern w:val="0"/>
          <w:sz w:val="24"/>
        </w:rPr>
        <w:t>并始终践行</w:t>
      </w:r>
      <w:r>
        <w:rPr>
          <w:rFonts w:ascii="宋体" w:hAnsi="宋体" w:eastAsia="宋体" w:cs="宋体"/>
          <w:color w:val="auto"/>
          <w:kern w:val="0"/>
          <w:sz w:val="24"/>
        </w:rPr>
        <w:t>教学-实践-就业“零距离”、实训-实习-就业“一体化”的</w:t>
      </w:r>
      <w:r>
        <w:rPr>
          <w:rFonts w:ascii="宋体" w:hAnsi="宋体" w:eastAsia="宋体" w:cs="宋体"/>
          <w:b/>
          <w:bCs/>
          <w:color w:val="auto"/>
          <w:kern w:val="0"/>
          <w:sz w:val="24"/>
        </w:rPr>
        <w:t>“零距离、一体化”特色应用型人才培养模式</w:t>
      </w:r>
      <w:r>
        <w:rPr>
          <w:rFonts w:hint="eastAsia" w:ascii="宋体" w:hAnsi="宋体" w:eastAsia="宋体" w:cs="宋体"/>
          <w:color w:val="auto"/>
          <w:kern w:val="0"/>
          <w:sz w:val="24"/>
        </w:rPr>
        <w:t>。</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在此基础上，各专业进一步凝练和创新专业人才培养模式，彰显专业特色与优势，其中：</w:t>
      </w:r>
    </w:p>
    <w:p>
      <w:pPr>
        <w:spacing w:line="360" w:lineRule="auto"/>
        <w:ind w:firstLine="482" w:firstLineChars="200"/>
        <w:jc w:val="left"/>
        <w:rPr>
          <w:rFonts w:ascii="宋体" w:hAnsi="宋体" w:eastAsia="宋体" w:cs="宋体"/>
          <w:color w:val="auto"/>
          <w:kern w:val="0"/>
          <w:sz w:val="24"/>
        </w:rPr>
      </w:pPr>
      <w:r>
        <w:rPr>
          <w:rFonts w:hint="eastAsia" w:ascii="宋体" w:hAnsi="宋体" w:eastAsia="宋体" w:cs="宋体"/>
          <w:b/>
          <w:bCs/>
          <w:color w:val="auto"/>
          <w:kern w:val="0"/>
          <w:sz w:val="24"/>
        </w:rPr>
        <w:t>电子信息工程专业：</w:t>
      </w:r>
      <w:r>
        <w:rPr>
          <w:rFonts w:hint="eastAsia" w:ascii="宋体" w:hAnsi="宋体" w:eastAsia="宋体" w:cs="宋体"/>
          <w:color w:val="auto"/>
          <w:kern w:val="0"/>
          <w:sz w:val="24"/>
        </w:rPr>
        <w:t>紧跟电子信息行业发展前沿，通过校企联合制定兼顾电子信息处理（硬件）和嵌入式软件应用开发（软件）的专业人才培养方案，引入企业项目开发课程，由高层次人才统筹专业建设，以双能型师资队伍为骨干，以学科竞赛为抓手，着重培养具备实践应用能力和创新创业能力的电子信息领域应用型人才。</w:t>
      </w:r>
    </w:p>
    <w:p>
      <w:pPr>
        <w:spacing w:line="360" w:lineRule="auto"/>
        <w:ind w:firstLine="482" w:firstLineChars="200"/>
        <w:jc w:val="left"/>
        <w:rPr>
          <w:rFonts w:ascii="宋体" w:hAnsi="宋体" w:eastAsia="宋体" w:cs="宋体"/>
          <w:color w:val="auto"/>
          <w:kern w:val="0"/>
          <w:sz w:val="24"/>
        </w:rPr>
      </w:pPr>
      <w:r>
        <w:rPr>
          <w:rFonts w:ascii="宋体" w:hAnsi="宋体" w:eastAsia="宋体" w:cs="宋体"/>
          <w:b/>
          <w:bCs/>
          <w:color w:val="auto"/>
          <w:kern w:val="0"/>
          <w:sz w:val="24"/>
        </w:rPr>
        <w:t>通信工程</w:t>
      </w:r>
      <w:r>
        <w:rPr>
          <w:rFonts w:hint="eastAsia" w:ascii="宋体" w:hAnsi="宋体" w:eastAsia="宋体" w:cs="宋体"/>
          <w:b/>
          <w:bCs/>
          <w:color w:val="auto"/>
          <w:kern w:val="0"/>
          <w:sz w:val="24"/>
        </w:rPr>
        <w:t>专业：</w:t>
      </w:r>
      <w:r>
        <w:rPr>
          <w:rFonts w:ascii="宋体" w:hAnsi="宋体" w:eastAsia="宋体" w:cs="宋体"/>
          <w:color w:val="auto"/>
          <w:kern w:val="0"/>
          <w:sz w:val="24"/>
        </w:rPr>
        <w:t>知名企业合作，共建育人平台。建成国家级工程实践教育中心，引入企业级设备和师资，实现实验室共建、课程共建、教材共编、项目共研、师资共培、学科竞赛共办</w:t>
      </w:r>
      <w:r>
        <w:rPr>
          <w:rFonts w:hint="eastAsia" w:ascii="宋体" w:hAnsi="宋体" w:eastAsia="宋体" w:cs="宋体"/>
          <w:color w:val="auto"/>
          <w:kern w:val="0"/>
          <w:sz w:val="24"/>
        </w:rPr>
        <w:t>；</w:t>
      </w:r>
      <w:r>
        <w:rPr>
          <w:rFonts w:ascii="宋体" w:hAnsi="宋体" w:eastAsia="宋体" w:cs="宋体"/>
          <w:color w:val="auto"/>
          <w:kern w:val="0"/>
          <w:sz w:val="24"/>
        </w:rPr>
        <w:t>两个课堂结合，培养创新能力。以“大唐杯”移动通信大赛、电子设计大赛、智能汽车大赛、物联网应用创新大赛等为平台，全面开展第二课堂，培养学生创新能力。</w:t>
      </w:r>
    </w:p>
    <w:p>
      <w:pPr>
        <w:spacing w:line="360" w:lineRule="auto"/>
        <w:ind w:firstLine="482" w:firstLineChars="200"/>
        <w:jc w:val="left"/>
        <w:rPr>
          <w:rFonts w:ascii="宋体" w:hAnsi="宋体" w:eastAsia="宋体" w:cs="宋体"/>
          <w:color w:val="auto"/>
          <w:kern w:val="0"/>
          <w:sz w:val="24"/>
        </w:rPr>
      </w:pPr>
      <w:r>
        <w:rPr>
          <w:rFonts w:ascii="宋体" w:hAnsi="宋体" w:eastAsia="宋体" w:cs="宋体"/>
          <w:b/>
          <w:bCs/>
          <w:color w:val="auto"/>
          <w:kern w:val="0"/>
          <w:sz w:val="24"/>
        </w:rPr>
        <w:t>物联网</w:t>
      </w:r>
      <w:r>
        <w:rPr>
          <w:rFonts w:hint="eastAsia" w:ascii="宋体" w:hAnsi="宋体" w:eastAsia="宋体" w:cs="宋体"/>
          <w:b/>
          <w:bCs/>
          <w:color w:val="auto"/>
          <w:kern w:val="0"/>
          <w:sz w:val="24"/>
        </w:rPr>
        <w:t>工程专业：</w:t>
      </w:r>
      <w:r>
        <w:rPr>
          <w:rFonts w:ascii="宋体" w:hAnsi="宋体" w:eastAsia="宋体" w:cs="宋体"/>
          <w:color w:val="auto"/>
          <w:kern w:val="0"/>
          <w:sz w:val="24"/>
        </w:rPr>
        <w:t>“产、学、用、创”四维度</w:t>
      </w:r>
      <w:r>
        <w:rPr>
          <w:rFonts w:hint="eastAsia" w:ascii="宋体" w:hAnsi="宋体" w:eastAsia="宋体" w:cs="宋体"/>
          <w:color w:val="auto"/>
          <w:kern w:val="0"/>
          <w:sz w:val="24"/>
        </w:rPr>
        <w:t>、</w:t>
      </w:r>
      <w:r>
        <w:rPr>
          <w:rFonts w:ascii="宋体" w:hAnsi="宋体" w:eastAsia="宋体" w:cs="宋体"/>
          <w:color w:val="auto"/>
          <w:kern w:val="0"/>
          <w:sz w:val="24"/>
        </w:rPr>
        <w:t>“多、模、新、</w:t>
      </w:r>
      <w:r>
        <w:rPr>
          <w:rFonts w:hint="eastAsia" w:ascii="宋体" w:hAnsi="宋体" w:eastAsia="宋体" w:cs="宋体"/>
          <w:color w:val="auto"/>
          <w:kern w:val="0"/>
          <w:sz w:val="24"/>
        </w:rPr>
        <w:t>智</w:t>
      </w:r>
      <w:r>
        <w:rPr>
          <w:rFonts w:ascii="宋体" w:hAnsi="宋体" w:eastAsia="宋体" w:cs="宋体"/>
          <w:color w:val="auto"/>
          <w:kern w:val="0"/>
          <w:sz w:val="24"/>
        </w:rPr>
        <w:t>”四原则的人才培养模式</w:t>
      </w:r>
      <w:r>
        <w:rPr>
          <w:rFonts w:hint="eastAsia" w:ascii="宋体" w:hAnsi="宋体" w:eastAsia="宋体" w:cs="宋体"/>
          <w:color w:val="auto"/>
          <w:kern w:val="0"/>
          <w:sz w:val="24"/>
        </w:rPr>
        <w:t>。</w:t>
      </w:r>
      <w:r>
        <w:rPr>
          <w:rFonts w:ascii="宋体" w:hAnsi="宋体" w:eastAsia="宋体" w:cs="宋体"/>
          <w:color w:val="auto"/>
          <w:kern w:val="0"/>
          <w:sz w:val="24"/>
        </w:rPr>
        <w:t>四维度：按照地方发展特点（合肥智慧城市）设置人才培养</w:t>
      </w:r>
      <w:r>
        <w:rPr>
          <w:rFonts w:hint="eastAsia" w:ascii="宋体" w:hAnsi="宋体" w:eastAsia="宋体" w:cs="宋体"/>
          <w:color w:val="auto"/>
          <w:kern w:val="0"/>
          <w:sz w:val="24"/>
        </w:rPr>
        <w:t>方案</w:t>
      </w:r>
      <w:r>
        <w:rPr>
          <w:rFonts w:ascii="宋体" w:hAnsi="宋体" w:eastAsia="宋体" w:cs="宋体"/>
          <w:color w:val="auto"/>
          <w:kern w:val="0"/>
          <w:sz w:val="24"/>
        </w:rPr>
        <w:t>，突出理论知识学习、锻炼实践能力，培养创新能力。四原则：</w:t>
      </w:r>
      <w:r>
        <w:rPr>
          <w:rFonts w:hint="eastAsia" w:ascii="宋体" w:hAnsi="宋体" w:eastAsia="宋体" w:cs="宋体"/>
          <w:color w:val="auto"/>
          <w:kern w:val="0"/>
          <w:sz w:val="24"/>
        </w:rPr>
        <w:t>（1）</w:t>
      </w:r>
      <w:r>
        <w:rPr>
          <w:rFonts w:ascii="宋体" w:hAnsi="宋体" w:eastAsia="宋体" w:cs="宋体"/>
          <w:color w:val="auto"/>
          <w:kern w:val="0"/>
          <w:sz w:val="24"/>
        </w:rPr>
        <w:t>多学科交叉融合</w:t>
      </w:r>
      <w:r>
        <w:rPr>
          <w:rFonts w:hint="eastAsia" w:ascii="宋体" w:hAnsi="宋体" w:eastAsia="宋体" w:cs="宋体"/>
          <w:color w:val="auto"/>
          <w:kern w:val="0"/>
          <w:sz w:val="24"/>
        </w:rPr>
        <w:t>；（2）</w:t>
      </w:r>
      <w:r>
        <w:rPr>
          <w:rFonts w:ascii="宋体" w:hAnsi="宋体" w:eastAsia="宋体" w:cs="宋体"/>
          <w:color w:val="auto"/>
          <w:kern w:val="0"/>
          <w:sz w:val="24"/>
        </w:rPr>
        <w:t>模块化课程建设</w:t>
      </w:r>
      <w:r>
        <w:rPr>
          <w:rFonts w:hint="eastAsia" w:ascii="宋体" w:hAnsi="宋体" w:eastAsia="宋体" w:cs="宋体"/>
          <w:color w:val="auto"/>
          <w:kern w:val="0"/>
          <w:sz w:val="24"/>
        </w:rPr>
        <w:t>；（3）</w:t>
      </w:r>
      <w:r>
        <w:rPr>
          <w:rFonts w:ascii="宋体" w:hAnsi="宋体" w:eastAsia="宋体" w:cs="宋体"/>
          <w:color w:val="auto"/>
          <w:kern w:val="0"/>
          <w:sz w:val="24"/>
        </w:rPr>
        <w:t>引入新技术突出新工科</w:t>
      </w:r>
      <w:r>
        <w:rPr>
          <w:rFonts w:hint="eastAsia" w:ascii="宋体" w:hAnsi="宋体" w:eastAsia="宋体" w:cs="宋体"/>
          <w:color w:val="auto"/>
          <w:kern w:val="0"/>
          <w:sz w:val="24"/>
        </w:rPr>
        <w:t>；（4）</w:t>
      </w:r>
      <w:r>
        <w:rPr>
          <w:rFonts w:ascii="宋体" w:hAnsi="宋体" w:eastAsia="宋体" w:cs="宋体"/>
          <w:color w:val="auto"/>
          <w:kern w:val="0"/>
          <w:sz w:val="24"/>
        </w:rPr>
        <w:t>结合人工智能打造特色方向</w:t>
      </w:r>
      <w:r>
        <w:rPr>
          <w:rFonts w:hint="eastAsia" w:ascii="宋体" w:hAnsi="宋体" w:eastAsia="宋体" w:cs="宋体"/>
          <w:color w:val="auto"/>
          <w:kern w:val="0"/>
          <w:sz w:val="24"/>
        </w:rPr>
        <w:t>。</w:t>
      </w:r>
    </w:p>
    <w:p>
      <w:pPr>
        <w:spacing w:line="360" w:lineRule="auto"/>
        <w:ind w:firstLine="482" w:firstLineChars="200"/>
        <w:jc w:val="left"/>
        <w:rPr>
          <w:rFonts w:ascii="宋体" w:hAnsi="宋体" w:eastAsia="宋体" w:cs="宋体"/>
          <w:color w:val="auto"/>
          <w:kern w:val="0"/>
          <w:sz w:val="24"/>
        </w:rPr>
      </w:pPr>
      <w:r>
        <w:rPr>
          <w:rFonts w:ascii="宋体" w:hAnsi="宋体" w:eastAsia="宋体" w:cs="宋体"/>
          <w:b/>
          <w:bCs/>
          <w:color w:val="auto"/>
          <w:kern w:val="0"/>
          <w:sz w:val="24"/>
        </w:rPr>
        <w:t>自动化专业</w:t>
      </w:r>
      <w:r>
        <w:rPr>
          <w:rFonts w:hint="eastAsia" w:ascii="宋体" w:hAnsi="宋体" w:eastAsia="宋体" w:cs="宋体"/>
          <w:b/>
          <w:bCs/>
          <w:color w:val="auto"/>
          <w:kern w:val="0"/>
          <w:sz w:val="24"/>
        </w:rPr>
        <w:t>：</w:t>
      </w:r>
      <w:r>
        <w:rPr>
          <w:rFonts w:ascii="宋体" w:hAnsi="宋体" w:eastAsia="宋体" w:cs="宋体"/>
          <w:color w:val="auto"/>
          <w:kern w:val="0"/>
          <w:sz w:val="24"/>
        </w:rPr>
        <w:t>坚持人才培养与社会需求相结合，针对专业特点设置机器人控制方向，以能力培养为核心，构建知识结构和能力结构；始终围绕理论与实践两条主线组织教学，注重学生实践能力和创新能力培养，推行“理论→实验→实训→竞赛”</w:t>
      </w:r>
      <w:r>
        <w:rPr>
          <w:rFonts w:hint="eastAsia" w:ascii="宋体" w:hAnsi="宋体" w:eastAsia="宋体" w:cs="宋体"/>
          <w:color w:val="auto"/>
          <w:kern w:val="0"/>
          <w:sz w:val="24"/>
        </w:rPr>
        <w:t>一体化</w:t>
      </w:r>
      <w:r>
        <w:rPr>
          <w:rFonts w:ascii="宋体" w:hAnsi="宋体" w:eastAsia="宋体" w:cs="宋体"/>
          <w:color w:val="auto"/>
          <w:kern w:val="0"/>
          <w:sz w:val="24"/>
        </w:rPr>
        <w:t>的培养模式，努力做到学校教育与市场需求的零距离对接。</w:t>
      </w:r>
      <w:r>
        <w:rPr>
          <w:rFonts w:hint="eastAsia" w:ascii="宋体" w:hAnsi="宋体" w:eastAsia="宋体" w:cs="宋体"/>
          <w:color w:val="auto"/>
          <w:kern w:val="0"/>
          <w:sz w:val="24"/>
        </w:rPr>
        <w:t>专业特色：（1）</w:t>
      </w:r>
      <w:r>
        <w:rPr>
          <w:rFonts w:ascii="宋体" w:hAnsi="宋体" w:eastAsia="宋体" w:cs="宋体"/>
          <w:color w:val="auto"/>
          <w:kern w:val="0"/>
          <w:sz w:val="24"/>
        </w:rPr>
        <w:t>以服务地方经济为主导，智能制造人才培养体系基础扎实</w:t>
      </w:r>
      <w:r>
        <w:rPr>
          <w:rFonts w:hint="eastAsia" w:ascii="宋体" w:hAnsi="宋体" w:eastAsia="宋体" w:cs="宋体"/>
          <w:color w:val="auto"/>
          <w:kern w:val="0"/>
          <w:sz w:val="24"/>
        </w:rPr>
        <w:t>；（2）</w:t>
      </w:r>
      <w:r>
        <w:rPr>
          <w:rFonts w:ascii="宋体" w:hAnsi="宋体" w:eastAsia="宋体" w:cs="宋体"/>
          <w:color w:val="auto"/>
          <w:kern w:val="0"/>
          <w:sz w:val="24"/>
        </w:rPr>
        <w:t>以强化实践实训环节为举措，工程综合应用能力培养</w:t>
      </w:r>
      <w:r>
        <w:rPr>
          <w:rFonts w:hint="eastAsia" w:ascii="宋体" w:hAnsi="宋体" w:eastAsia="宋体" w:cs="宋体"/>
          <w:color w:val="auto"/>
          <w:kern w:val="0"/>
          <w:sz w:val="24"/>
        </w:rPr>
        <w:t>措施得力；（3）</w:t>
      </w:r>
      <w:r>
        <w:rPr>
          <w:rFonts w:ascii="宋体" w:hAnsi="宋体" w:eastAsia="宋体" w:cs="宋体"/>
          <w:color w:val="auto"/>
          <w:kern w:val="0"/>
          <w:sz w:val="24"/>
        </w:rPr>
        <w:t>以全员参与学科竞赛为抓手，重应用</w:t>
      </w:r>
      <w:r>
        <w:rPr>
          <w:rFonts w:hint="eastAsia" w:ascii="宋体" w:hAnsi="宋体" w:eastAsia="宋体" w:cs="宋体"/>
          <w:color w:val="auto"/>
          <w:kern w:val="0"/>
          <w:sz w:val="24"/>
        </w:rPr>
        <w:t>、</w:t>
      </w:r>
      <w:r>
        <w:rPr>
          <w:rFonts w:ascii="宋体" w:hAnsi="宋体" w:eastAsia="宋体" w:cs="宋体"/>
          <w:color w:val="auto"/>
          <w:kern w:val="0"/>
          <w:sz w:val="24"/>
        </w:rPr>
        <w:t>能创新</w:t>
      </w:r>
      <w:r>
        <w:rPr>
          <w:rFonts w:hint="eastAsia" w:ascii="宋体" w:hAnsi="宋体" w:eastAsia="宋体" w:cs="宋体"/>
          <w:color w:val="auto"/>
          <w:kern w:val="0"/>
          <w:sz w:val="24"/>
        </w:rPr>
        <w:t>应用型培养质量提升</w:t>
      </w:r>
      <w:r>
        <w:rPr>
          <w:rFonts w:ascii="宋体" w:hAnsi="宋体" w:eastAsia="宋体" w:cs="宋体"/>
          <w:color w:val="auto"/>
          <w:kern w:val="0"/>
          <w:sz w:val="24"/>
        </w:rPr>
        <w:t>成效显著</w:t>
      </w:r>
      <w:r>
        <w:rPr>
          <w:rFonts w:hint="eastAsia" w:ascii="宋体" w:hAnsi="宋体" w:eastAsia="宋体" w:cs="宋体"/>
          <w:color w:val="auto"/>
          <w:kern w:val="0"/>
          <w:sz w:val="24"/>
        </w:rPr>
        <w:t>。</w:t>
      </w:r>
    </w:p>
    <w:p>
      <w:pPr>
        <w:spacing w:line="360" w:lineRule="auto"/>
        <w:ind w:firstLine="482" w:firstLineChars="200"/>
        <w:jc w:val="left"/>
        <w:rPr>
          <w:rFonts w:ascii="宋体" w:hAnsi="宋体" w:eastAsia="宋体" w:cs="宋体"/>
          <w:color w:val="auto"/>
          <w:kern w:val="0"/>
          <w:sz w:val="24"/>
        </w:rPr>
      </w:pPr>
      <w:r>
        <w:rPr>
          <w:rFonts w:ascii="宋体" w:hAnsi="宋体" w:eastAsia="宋体" w:cs="宋体"/>
          <w:b/>
          <w:bCs/>
          <w:color w:val="auto"/>
          <w:kern w:val="0"/>
          <w:sz w:val="24"/>
        </w:rPr>
        <w:t>电气工程及其自动化专业</w:t>
      </w:r>
      <w:r>
        <w:rPr>
          <w:rFonts w:hint="eastAsia" w:ascii="宋体" w:hAnsi="宋体" w:eastAsia="宋体" w:cs="宋体"/>
          <w:b/>
          <w:bCs/>
          <w:color w:val="auto"/>
          <w:kern w:val="0"/>
          <w:sz w:val="24"/>
        </w:rPr>
        <w:t>：</w:t>
      </w:r>
      <w:r>
        <w:rPr>
          <w:rFonts w:ascii="宋体" w:hAnsi="宋体" w:eastAsia="宋体" w:cs="宋体"/>
          <w:color w:val="auto"/>
          <w:kern w:val="0"/>
          <w:sz w:val="24"/>
        </w:rPr>
        <w:t>培养学生在电力相关领域从事电气工程相关的规划设计、电网建设与运维保障、系统控制等工作，坚持人才培养与社会需求相结合，以新能源为专业方向，结合工程实践，着重培养学生的工程实践能力和工程素养，实现学校教学与岗位就业的无缝衔接。专业特色：</w:t>
      </w:r>
      <w:r>
        <w:rPr>
          <w:rFonts w:hint="eastAsia" w:ascii="宋体" w:hAnsi="宋体" w:eastAsia="宋体" w:cs="宋体"/>
          <w:color w:val="auto"/>
          <w:kern w:val="0"/>
          <w:sz w:val="24"/>
        </w:rPr>
        <w:t>（1）</w:t>
      </w:r>
      <w:r>
        <w:rPr>
          <w:rFonts w:ascii="宋体" w:hAnsi="宋体" w:eastAsia="宋体" w:cs="宋体"/>
          <w:color w:val="auto"/>
          <w:kern w:val="0"/>
          <w:sz w:val="24"/>
        </w:rPr>
        <w:t>产教融合，强化实践，工程素养高；</w:t>
      </w:r>
      <w:r>
        <w:rPr>
          <w:rFonts w:hint="eastAsia" w:ascii="宋体" w:hAnsi="宋体" w:eastAsia="宋体" w:cs="宋体"/>
          <w:color w:val="auto"/>
          <w:kern w:val="0"/>
          <w:sz w:val="24"/>
        </w:rPr>
        <w:t>（2）</w:t>
      </w:r>
      <w:r>
        <w:rPr>
          <w:rFonts w:ascii="宋体" w:hAnsi="宋体" w:eastAsia="宋体" w:cs="宋体"/>
          <w:color w:val="auto"/>
          <w:kern w:val="0"/>
          <w:sz w:val="24"/>
        </w:rPr>
        <w:t>实境教学，虚实结合；</w:t>
      </w:r>
      <w:r>
        <w:rPr>
          <w:rFonts w:hint="eastAsia" w:ascii="宋体" w:hAnsi="宋体" w:eastAsia="宋体" w:cs="宋体"/>
          <w:color w:val="auto"/>
          <w:kern w:val="0"/>
          <w:sz w:val="24"/>
        </w:rPr>
        <w:t>（3）</w:t>
      </w:r>
      <w:r>
        <w:rPr>
          <w:rFonts w:ascii="宋体" w:hAnsi="宋体" w:eastAsia="宋体" w:cs="宋体"/>
          <w:color w:val="auto"/>
          <w:kern w:val="0"/>
          <w:sz w:val="24"/>
        </w:rPr>
        <w:t>精细培养，持证上岗。</w:t>
      </w:r>
    </w:p>
    <w:p>
      <w:pPr>
        <w:spacing w:line="360" w:lineRule="auto"/>
        <w:ind w:firstLine="482" w:firstLineChars="200"/>
        <w:jc w:val="left"/>
        <w:rPr>
          <w:rFonts w:ascii="宋体" w:hAnsi="宋体" w:eastAsia="宋体" w:cs="宋体"/>
          <w:color w:val="auto"/>
          <w:kern w:val="0"/>
          <w:sz w:val="24"/>
        </w:rPr>
      </w:pPr>
      <w:r>
        <w:rPr>
          <w:rFonts w:ascii="宋体" w:hAnsi="宋体" w:eastAsia="宋体" w:cs="宋体"/>
          <w:b/>
          <w:bCs/>
          <w:color w:val="auto"/>
          <w:kern w:val="0"/>
          <w:sz w:val="24"/>
        </w:rPr>
        <w:t>机械设计制造及其自动化专业</w:t>
      </w:r>
      <w:r>
        <w:rPr>
          <w:rFonts w:hint="eastAsia" w:ascii="宋体" w:hAnsi="宋体" w:eastAsia="宋体" w:cs="宋体"/>
          <w:b/>
          <w:bCs/>
          <w:color w:val="auto"/>
          <w:kern w:val="0"/>
          <w:sz w:val="24"/>
        </w:rPr>
        <w:t>：</w:t>
      </w:r>
      <w:r>
        <w:rPr>
          <w:rFonts w:ascii="宋体" w:hAnsi="宋体" w:eastAsia="宋体" w:cs="宋体"/>
          <w:color w:val="auto"/>
          <w:kern w:val="0"/>
          <w:sz w:val="24"/>
        </w:rPr>
        <w:t>采用</w:t>
      </w:r>
      <w:r>
        <w:rPr>
          <w:rFonts w:hint="eastAsia" w:ascii="宋体" w:hAnsi="宋体" w:eastAsia="宋体" w:cs="宋体"/>
          <w:color w:val="auto"/>
          <w:kern w:val="0"/>
          <w:sz w:val="24"/>
        </w:rPr>
        <w:t>“</w:t>
      </w:r>
      <w:r>
        <w:rPr>
          <w:rFonts w:ascii="宋体" w:hAnsi="宋体" w:eastAsia="宋体" w:cs="宋体"/>
          <w:color w:val="auto"/>
          <w:kern w:val="0"/>
          <w:sz w:val="24"/>
        </w:rPr>
        <w:t>SPAC</w:t>
      </w:r>
      <w:r>
        <w:rPr>
          <w:rFonts w:hint="eastAsia" w:ascii="宋体" w:hAnsi="宋体" w:eastAsia="宋体" w:cs="宋体"/>
          <w:color w:val="auto"/>
          <w:kern w:val="0"/>
          <w:sz w:val="24"/>
        </w:rPr>
        <w:t>”</w:t>
      </w:r>
      <w:r>
        <w:rPr>
          <w:rFonts w:ascii="宋体" w:hAnsi="宋体" w:eastAsia="宋体" w:cs="宋体"/>
          <w:color w:val="auto"/>
          <w:kern w:val="0"/>
          <w:sz w:val="24"/>
        </w:rPr>
        <w:t>（Student</w:t>
      </w:r>
      <w:r>
        <w:rPr>
          <w:rFonts w:hint="eastAsia" w:ascii="宋体" w:hAnsi="宋体" w:eastAsia="宋体" w:cs="宋体"/>
          <w:color w:val="auto"/>
          <w:kern w:val="0"/>
          <w:sz w:val="24"/>
        </w:rPr>
        <w:t>，</w:t>
      </w:r>
      <w:r>
        <w:rPr>
          <w:rFonts w:ascii="宋体" w:hAnsi="宋体" w:eastAsia="宋体" w:cs="宋体"/>
          <w:color w:val="auto"/>
          <w:kern w:val="0"/>
          <w:sz w:val="24"/>
        </w:rPr>
        <w:t xml:space="preserve"> Project</w:t>
      </w:r>
      <w:r>
        <w:rPr>
          <w:rFonts w:hint="eastAsia" w:ascii="宋体" w:hAnsi="宋体" w:eastAsia="宋体" w:cs="宋体"/>
          <w:color w:val="auto"/>
          <w:kern w:val="0"/>
          <w:sz w:val="24"/>
        </w:rPr>
        <w:t>，</w:t>
      </w:r>
      <w:r>
        <w:rPr>
          <w:rFonts w:ascii="宋体" w:hAnsi="宋体" w:eastAsia="宋体" w:cs="宋体"/>
          <w:color w:val="auto"/>
          <w:kern w:val="0"/>
          <w:sz w:val="24"/>
        </w:rPr>
        <w:t xml:space="preserve"> Ability</w:t>
      </w:r>
      <w:r>
        <w:rPr>
          <w:rFonts w:hint="eastAsia" w:ascii="宋体" w:hAnsi="宋体" w:eastAsia="宋体" w:cs="宋体"/>
          <w:color w:val="auto"/>
          <w:kern w:val="0"/>
          <w:sz w:val="24"/>
        </w:rPr>
        <w:t>，</w:t>
      </w:r>
      <w:r>
        <w:rPr>
          <w:rFonts w:ascii="宋体" w:hAnsi="宋体" w:eastAsia="宋体" w:cs="宋体"/>
          <w:color w:val="auto"/>
          <w:kern w:val="0"/>
          <w:sz w:val="24"/>
        </w:rPr>
        <w:t xml:space="preserve"> Competition）培养模式，即：学生</w:t>
      </w:r>
      <w:r>
        <w:rPr>
          <w:rFonts w:hint="eastAsia" w:ascii="宋体" w:hAnsi="宋体" w:eastAsia="宋体" w:cs="宋体"/>
          <w:color w:val="auto"/>
          <w:kern w:val="0"/>
          <w:sz w:val="24"/>
        </w:rPr>
        <w:t>中心、</w:t>
      </w:r>
      <w:r>
        <w:rPr>
          <w:rFonts w:ascii="宋体" w:hAnsi="宋体" w:eastAsia="宋体" w:cs="宋体"/>
          <w:color w:val="auto"/>
          <w:kern w:val="0"/>
          <w:sz w:val="24"/>
        </w:rPr>
        <w:t>项目促进</w:t>
      </w:r>
      <w:r>
        <w:rPr>
          <w:rFonts w:hint="eastAsia" w:ascii="宋体" w:hAnsi="宋体" w:eastAsia="宋体" w:cs="宋体"/>
          <w:color w:val="auto"/>
          <w:kern w:val="0"/>
          <w:sz w:val="24"/>
        </w:rPr>
        <w:t>、</w:t>
      </w:r>
      <w:r>
        <w:rPr>
          <w:rFonts w:ascii="宋体" w:hAnsi="宋体" w:eastAsia="宋体" w:cs="宋体"/>
          <w:color w:val="auto"/>
          <w:kern w:val="0"/>
          <w:sz w:val="24"/>
        </w:rPr>
        <w:t>能力导向</w:t>
      </w:r>
      <w:r>
        <w:rPr>
          <w:rFonts w:hint="eastAsia" w:ascii="宋体" w:hAnsi="宋体" w:eastAsia="宋体" w:cs="宋体"/>
          <w:color w:val="auto"/>
          <w:kern w:val="0"/>
          <w:sz w:val="24"/>
        </w:rPr>
        <w:t>、</w:t>
      </w:r>
      <w:r>
        <w:rPr>
          <w:rFonts w:ascii="宋体" w:hAnsi="宋体" w:eastAsia="宋体" w:cs="宋体"/>
          <w:color w:val="auto"/>
          <w:kern w:val="0"/>
          <w:sz w:val="24"/>
        </w:rPr>
        <w:t>竞赛升华。其核心理念是激发学生的学习兴趣，提高学生的实际动手能力。</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（五）落实2018版人才培养方案制（修）订</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从2018年至今，我院在广泛调研、充分论证的基础上，依据学校应用型人才培养定位，紧密围绕学校“三个三位一体”人才培养模式，本着“需求导向、错位争先、特色发展”的思路，立足合肥，面向安徽及周边地区，紧密跟随经济社会发展趋势和研判企业行业用人需求，结合国家专业建设标准要求，各专业高度重视人才培养方案制（修）订工作。目前，各专业2018版人才培养方案已经基本定稿，并进一步凝练了各专业人才培养模式及特色（优势）。特别是电子信息工程和通信工程2个专业，严格按工程教育认证标准制定人才培养方案，为2022年左右通过工程教育认证奠定了基础。</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（六）启动2018版“三纲两书”编制</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2018版人才培养方案对各专业课程体系进行了调整与优化，今年又新开设了机器人工程（本科）和城市轨道交通机电技术（专科）2个专业。基于上述变化，学院经过梳理，并根据专业教师人员变动情况，重新确定所有专业课程负责人。课程负责人在系主任、课程组长的指导下，负责课程建设与改革的各项工作，包括修订三纲两书、编写教材、落实教学任务、开展教学改革等。</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在制定2018版“三纲两书”时，要求电子信息工程和通信工程两个专业参照工程教育认证标准要求执行，同时还对所有专业提出以下几点要求：第一，课程组内部讨论，做到课程与课程之间的交叉融合、承前启后、删减重复；第二，要求体现应用型人才培养定位，必须与行业企业接轨，加入应用型案例；第三，科学设置考核评价办法，明确过程性考核要求；第四，更新学科发展新内容、新进展，鼓励教师将科研成果融入课程内容。</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（七）继续抓好课程建设</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我院以《普通高等学校本科专业类教学质量国家标准》《工程教育认证标准》为基本依据，以培养高素质应用型人才为根本任务，围绕“零距离、一体化”的应用型人才培养思路，合理构筑学生的知识、能力、素质结构体系，设置专业课程体系，坚持以应用型课程建设为基础，以特色课程建设为重点，以“一流课程”（“金课”）建设为引领，以校企共建为抓手，扎实推进应用型课程建设。</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截止目前，已建成1门省级慕课课程（数字电路技术），另有8门含慕课、智慧课堂在内的省级精品课程（简写课程名称：单片机、通信原理、光纤通信、数字电路、电力电子、信号与系统、高频电子电路、EDA）即将于2019年年底结题；同时，加大课程建设与改革力度，已遴选出3门课程打造“金课”（单片机、数字电路、数字信号处理）、8-10门课程达到校企共建课程标准、50%以上专业核心课程实施项目教学等教学改革，校企共编8-10部教材。</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（八）持续推进实践教学条件建设</w:t>
      </w:r>
    </w:p>
    <w:p>
      <w:pPr>
        <w:spacing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1.实验室建设</w:t>
      </w:r>
    </w:p>
    <w:p>
      <w:pPr>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截至目前，学院已拥有1个国家级大学生校外实践教育基地、4个省级示范实验实训中心、7个校企合作实验室、27个现代化实验室、18个校企合作基地。</w:t>
      </w:r>
    </w:p>
    <w:p>
      <w:pPr>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根据2019年实验室建设安排，新建物联网（智慧社区）综合实训室和机器人创新应用实验室2个专业实验室，改建单片机原理实验室。目前上述实验室建设方案已通过学校论证，当前已进入空间改造、施工阶段，能够按照进度安排按期完成建设任务，为审核评估专家实地考察环节增添特色亮点。</w:t>
      </w:r>
    </w:p>
    <w:p>
      <w:pPr>
        <w:spacing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2.实习实训基地建设</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通过梳理确认，学院近2年内实际开展过各类实习的校外基地共有13家，实习岗位与内容包括生产、制造、运维、技术管理等，充分满足不同专业、不同岗位的实习需求。按照学校总体部署，我院已与阳光电源股份有限公司签署战略合作协议，与其他实习单位均已签署实习基地建设协议（10家），另有2家已达成初步意向，正在筹备签订协议。</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根据学校开展校外实践教学基地标准化建设工作的要求和标准，</w:t>
      </w:r>
      <w:r>
        <w:rPr>
          <w:rFonts w:ascii="宋体" w:hAnsi="宋体" w:eastAsia="宋体" w:cs="宋体"/>
          <w:color w:val="auto"/>
          <w:kern w:val="0"/>
          <w:sz w:val="24"/>
        </w:rPr>
        <w:t>梳理</w:t>
      </w:r>
      <w:r>
        <w:rPr>
          <w:rFonts w:hint="eastAsia" w:ascii="宋体" w:hAnsi="宋体" w:eastAsia="宋体" w:cs="宋体"/>
          <w:color w:val="auto"/>
          <w:kern w:val="0"/>
          <w:sz w:val="24"/>
        </w:rPr>
        <w:t>出的</w:t>
      </w:r>
      <w:r>
        <w:rPr>
          <w:rFonts w:ascii="宋体" w:hAnsi="宋体" w:eastAsia="宋体" w:cs="宋体"/>
          <w:color w:val="auto"/>
          <w:kern w:val="0"/>
          <w:sz w:val="24"/>
        </w:rPr>
        <w:t>实习基地均达到基本要求。</w:t>
      </w:r>
      <w:r>
        <w:rPr>
          <w:rFonts w:hint="eastAsia" w:ascii="宋体" w:hAnsi="宋体" w:eastAsia="宋体" w:cs="宋体"/>
          <w:color w:val="auto"/>
          <w:kern w:val="0"/>
          <w:sz w:val="24"/>
        </w:rPr>
        <w:t>按照学校“1+1”建设思路，</w:t>
      </w:r>
      <w:r>
        <w:rPr>
          <w:rFonts w:ascii="宋体" w:hAnsi="宋体" w:eastAsia="宋体" w:cs="宋体"/>
          <w:color w:val="auto"/>
          <w:kern w:val="0"/>
          <w:sz w:val="24"/>
        </w:rPr>
        <w:t>遴选</w:t>
      </w:r>
      <w:r>
        <w:rPr>
          <w:rFonts w:hint="eastAsia" w:ascii="宋体" w:hAnsi="宋体" w:eastAsia="宋体" w:cs="宋体"/>
          <w:color w:val="auto"/>
          <w:kern w:val="0"/>
          <w:sz w:val="24"/>
        </w:rPr>
        <w:t>“阳光电源股份有限公司”作为</w:t>
      </w:r>
      <w:r>
        <w:rPr>
          <w:rFonts w:ascii="宋体" w:hAnsi="宋体" w:eastAsia="宋体" w:cs="宋体"/>
          <w:color w:val="auto"/>
          <w:kern w:val="0"/>
          <w:sz w:val="24"/>
        </w:rPr>
        <w:t>合肥本地实习</w:t>
      </w:r>
      <w:r>
        <w:rPr>
          <w:rFonts w:hint="eastAsia" w:ascii="宋体" w:hAnsi="宋体" w:eastAsia="宋体" w:cs="宋体"/>
          <w:color w:val="auto"/>
          <w:kern w:val="0"/>
          <w:sz w:val="24"/>
        </w:rPr>
        <w:t>重点建设</w:t>
      </w:r>
      <w:r>
        <w:rPr>
          <w:rFonts w:ascii="宋体" w:hAnsi="宋体" w:eastAsia="宋体" w:cs="宋体"/>
          <w:color w:val="auto"/>
          <w:kern w:val="0"/>
          <w:sz w:val="24"/>
        </w:rPr>
        <w:t>基地</w:t>
      </w:r>
      <w:r>
        <w:rPr>
          <w:rFonts w:hint="eastAsia" w:ascii="宋体" w:hAnsi="宋体" w:eastAsia="宋体" w:cs="宋体"/>
          <w:color w:val="auto"/>
          <w:kern w:val="0"/>
          <w:sz w:val="24"/>
        </w:rPr>
        <w:t>，拟将徽辰智电科技股份有限公司作为备选实习基地单位。我院对照实习基地的合格标准和优秀标准，将全力打造更多优秀实习</w:t>
      </w:r>
      <w:r>
        <w:rPr>
          <w:rFonts w:ascii="宋体" w:hAnsi="宋体" w:eastAsia="宋体" w:cs="宋体"/>
          <w:color w:val="auto"/>
          <w:kern w:val="0"/>
          <w:sz w:val="24"/>
        </w:rPr>
        <w:t>基地</w:t>
      </w:r>
      <w:r>
        <w:rPr>
          <w:rFonts w:hint="eastAsia" w:ascii="宋体" w:hAnsi="宋体" w:eastAsia="宋体" w:cs="宋体"/>
          <w:color w:val="auto"/>
          <w:kern w:val="0"/>
          <w:sz w:val="24"/>
        </w:rPr>
        <w:t>、提升实习质量</w:t>
      </w:r>
      <w:r>
        <w:rPr>
          <w:rFonts w:ascii="宋体" w:hAnsi="宋体" w:eastAsia="宋体" w:cs="宋体"/>
          <w:color w:val="auto"/>
          <w:kern w:val="0"/>
          <w:sz w:val="24"/>
        </w:rPr>
        <w:t>。</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（九）优化师资结构，建好“两支队伍”</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依据《安徽新华学院十三五建设规划》和《电子通信工程学院院十三五建设规划》，我院制定了详细的师资队伍建设规划，规划建设成一支德才兼备、结构合理、教学水平高、科研能力强的专任师资队伍。</w:t>
      </w:r>
    </w:p>
    <w:p>
      <w:pPr>
        <w:widowControl/>
        <w:spacing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1.目前师资基本情况</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电子通信工程学院现有专任教师149人，其中自有教师55人，专聘教师86人，兼职教师8人，基本满足教学和科研需要。现有教师中，副高职称以上教师71人，占比47.6%；具有博士学位教师37人，占比24.8%；具有海外学历教师1人；教师队伍的职称与学历结构合理。45岁以下青年教师117人，占比78.5%，年龄结构合理，发展趋势良好。非本校学缘教师148人，占比99.3%，学缘结构合理。2018年，由学校首批认定的双能型教师14人，占比9.4%。</w:t>
      </w:r>
    </w:p>
    <w:p>
      <w:pPr>
        <w:widowControl/>
        <w:spacing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2.建好“两支队伍”</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在上述现有师资基础上，今年上半年开始，重点建设“两支队伍”，一是专业负责人队伍，调整并确定目前所有本科专业负责人6人，主导专业建设；二是学科带头人队伍8人，主导学科团队、科研平台建设。</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根据师资队伍建设现状，2019年预计2-3名教师在职攻读博士学位研究生，10-12人可晋升为副教授职称，有2-3人可晋升为教授职称，拟再引进博士或副教授以上职称教师1-2名。</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（十）严格执行教学管理制度和教学保障体系</w:t>
      </w:r>
    </w:p>
    <w:p>
      <w:pPr>
        <w:spacing w:line="360" w:lineRule="auto"/>
        <w:ind w:firstLine="480" w:firstLineChars="200"/>
        <w:jc w:val="left"/>
        <w:rPr>
          <w:rFonts w:ascii="宋体" w:hAnsi="宋体" w:eastAsia="宋体" w:cs="宋体"/>
          <w:color w:val="auto"/>
          <w:kern w:val="0"/>
          <w:sz w:val="24"/>
        </w:rPr>
      </w:pPr>
      <w:r>
        <w:rPr>
          <w:rFonts w:hint="eastAsia" w:ascii="宋体" w:hAnsi="宋体" w:cs="宋体"/>
          <w:color w:val="auto"/>
          <w:kern w:val="0"/>
          <w:sz w:val="24"/>
        </w:rPr>
        <w:t>为</w:t>
      </w:r>
      <w:r>
        <w:rPr>
          <w:rFonts w:hint="eastAsia" w:ascii="宋体" w:hAnsi="宋体" w:eastAsia="宋体" w:cs="宋体"/>
          <w:color w:val="auto"/>
          <w:kern w:val="0"/>
          <w:sz w:val="24"/>
        </w:rPr>
        <w:t>落实“三级、四督、五系统”的教学质量监控与保障体系，学校汇编了《教学管理规章制度汇编》《教学管理工作流程》《教学质量监控制度汇编》等。在学校教学管理制度的基础上，我院补充制定了电字电字《电子通信工程学院专聘教师管理细则（修订）》《电子通信工程学院教学管理人员听课要求》《安徽新华学院电子通信工程学院教师试讲制度》《电子通信工程学院教学信息员制度细则（修订）》《电子通信工程学院听课评价实施细则（修订）》等近10项院级管理制度，完善了教学质量监控与保障的具体措施与实施办法。成立电子通信工程学院院级教学质量监控工作领导小组，以院长为组长，教学副院长、行政副院长为副组长，各主管秘书、系（副）主任、教务员为组员。成立系级教学质量监控工作小组，以系（副）主任为组长，以学科带头人、课程组长、骨干教师为组员。</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院系两级教学管理人员对教学运行情况进行日常巡查，填写教学巡查表并存档；开展期初、期中、期末教学检查、教师互听课情况检查、毕业论文（设计）专项检查、试卷质量专项检查、产学研合作教育专项检查等；积极开展专业建设与课程建设（包括人才培养方案制修订情况，课程教学内容、教学方法、考核方式改革、特色/精品课程建设、特色教材建设、教材选用与评价等）、实践教学（包括实验准备情况、实验课教学质量评价等）、产学研合作教育（包括合作内容、合作教育过程）等专项检查；积极开展教学基本功大赛。同时，召开教师座谈会和学生座谈会等，建立学生信息员反馈渠道，及时反映教师教学和学生学习情况。</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（十一）完善教学档案管理体系，加强规范管理</w:t>
      </w:r>
    </w:p>
    <w:p>
      <w:pPr>
        <w:spacing w:line="360" w:lineRule="auto"/>
        <w:ind w:firstLine="480" w:firstLineChars="200"/>
        <w:jc w:val="left"/>
        <w:rPr>
          <w:rFonts w:ascii="宋体" w:hAnsi="宋体" w:eastAsia="宋体" w:cs="宋体"/>
          <w:color w:val="auto"/>
          <w:kern w:val="0"/>
          <w:sz w:val="24"/>
        </w:rPr>
      </w:pPr>
      <w:bookmarkStart w:id="1" w:name="_Toc525883592"/>
      <w:bookmarkStart w:id="2" w:name="_Toc527318434"/>
      <w:bookmarkStart w:id="3" w:name="_Toc524631945"/>
      <w:bookmarkStart w:id="4" w:name="_Toc524628200"/>
      <w:r>
        <w:rPr>
          <w:rFonts w:hint="eastAsia" w:ascii="宋体" w:hAnsi="宋体" w:eastAsia="宋体" w:cs="宋体"/>
          <w:color w:val="auto"/>
          <w:kern w:val="0"/>
          <w:sz w:val="24"/>
        </w:rPr>
        <w:t>建立了《电子通信工程学院教学档案管理体系》，包含教学单位基本情况、师资队伍、专业建设、实验室建设、课程建设、教学管理、教学效果、实训实习基地建设、教学研究与改革、教风学风建设、年度工作计划、工作总结、科研项目与成果等。设立了专门的教学档案室，档案管理规范，调阅方便，体系清晰。</w:t>
      </w:r>
      <w:bookmarkEnd w:id="1"/>
      <w:bookmarkEnd w:id="2"/>
    </w:p>
    <w:bookmarkEnd w:id="3"/>
    <w:bookmarkEnd w:id="4"/>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本教学档案资料由教学秘书、教务员作为“专项管理员”全面负责日常管理，按照档案资料收集范围及时收集各种档案资料，由系主任、分管教学副院长（助理）、执行院长筛选审核，分类归档；平常借阅、使用教学档案，须有教学副院长同意后方可查阅，并及时归还；档案材料收集齐全、完整，整理规范，有专用教学档案室（柜），分类存档；部分教学档案资料采用电子版的形式保存，方便查阅。</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（十二）稳步推进近三学年试卷和毕业论文（设计）检查与整改</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按照学校工作部署，我院高度重视近三学年试卷、毕业论文（设计）的专项检查与整改工作，在工作例会上重点强调并明确检查要求与注意事项，计划于8月20日前全部结束。</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经过梳理，我院2016-2017学年、2017-2018学年、2018-2019学年考试试卷数量分别为197本、159本、202本，共计558本；2017届、2018届、2019届毕业论文分别为686份、654份、804份，总共2144份。试卷和毕业论文（设计）采取全体教师、系级、院级三级落实方案，教师自查、系部检查、院级抽查，每次检查均填写《电子通信工程学院试卷检查与整改记录表》《电子通信工程学院毕业论文（设计）检查与整改记录表》，全面检查试卷中的试卷分析表、试卷评阅、试卷装订，以及毕业论文（设计）中的各类表格、签字（盖章）、指导记录、答辩成绩等内容，将检查结果反馈给指导教师（授课老师）确认并整改。最后，检查人和整改人全部整签字确认。</w:t>
      </w:r>
    </w:p>
    <w:p>
      <w:pPr>
        <w:widowControl/>
        <w:spacing w:beforeLines="50" w:line="360" w:lineRule="auto"/>
        <w:ind w:firstLine="482" w:firstLineChars="200"/>
        <w:jc w:val="left"/>
        <w:rPr>
          <w:rFonts w:ascii="宋体" w:hAnsi="宋体" w:eastAsia="宋体" w:cs="宋体"/>
          <w:b/>
          <w:bCs/>
          <w:color w:val="auto"/>
          <w:kern w:val="0"/>
          <w:sz w:val="24"/>
        </w:rPr>
      </w:pPr>
      <w:r>
        <w:rPr>
          <w:rFonts w:hint="eastAsia" w:ascii="宋体" w:hAnsi="宋体" w:eastAsia="宋体" w:cs="宋体"/>
          <w:b/>
          <w:bCs/>
          <w:color w:val="auto"/>
          <w:kern w:val="0"/>
          <w:sz w:val="24"/>
        </w:rPr>
        <w:t>（十三）整理近三年生源与就业情况</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目前，我院全日制在校本科生3326人。近三年，我院分别录取本科生1027人、980人、863人，录取分数线均高于当年省控投档最底线20分。</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2016年学院共录取本科生1027人，其中：电子信息工程专业200人，电子信息科学与技术专业100人，通信工程专业197人，物联网工程专业120人，自动化专业120人，电气工程及其自动化专业120人，机械设计制造及其自动化专业110人，测控技术与仪器专业60人。以上全部为理工类录取，当年理工科录取分数线为446分，高出当年省控投档最低线20分。</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2017年学院共录取本科生980人，其中：电子信息工程专业220人，电子信息科学与技术专业90人，通信工程专业200人，物联网工程专业120人，自动化专业120人，电气工程及其自动化专业120人，机械设计制造及其自动化专业110人。以上全部为理工类录取，当年录取分数线413分，高出当年省控投档最低线20分。</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2018年学院共录取本科生863人，其中：电子信息工程专业200人，通信工程专业163人，物联网工程专业140人，自动化专业120人，电气工程及其自动化专业120人，机械设计制造及其自动化120人。以上全部为理工类录取，当年录取分数线433分，高出当年省控投档最低线21分。</w:t>
      </w:r>
    </w:p>
    <w:p>
      <w:pPr>
        <w:spacing w:line="360" w:lineRule="auto"/>
        <w:ind w:firstLine="480" w:firstLineChars="200"/>
        <w:jc w:val="left"/>
        <w:rPr>
          <w:rFonts w:ascii="Times New Roman" w:hAnsi="Times New Roman" w:cs="宋体"/>
          <w:color w:val="auto"/>
          <w:spacing w:val="-1"/>
          <w:sz w:val="24"/>
        </w:rPr>
      </w:pPr>
      <w:r>
        <w:rPr>
          <w:rFonts w:hint="eastAsia" w:ascii="宋体" w:hAnsi="宋体" w:eastAsia="宋体" w:cs="宋体"/>
          <w:color w:val="auto"/>
          <w:kern w:val="0"/>
          <w:sz w:val="24"/>
        </w:rPr>
        <w:t>生源95.9%以上来自安徽省，其他部分来自于江苏省、广东省、辽宁省等地。</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我院近三届本科毕业生就业率达95%以上，就业对口率为60%以上，升硕率10%左右。毕业生主要就业在电子、通信、物联网、机械设计等行业企业。</w:t>
      </w:r>
    </w:p>
    <w:p>
      <w:pPr>
        <w:spacing w:line="360" w:lineRule="auto"/>
        <w:ind w:firstLine="361" w:firstLineChars="150"/>
        <w:jc w:val="left"/>
        <w:rPr>
          <w:rFonts w:ascii="宋体" w:hAnsi="宋体" w:eastAsia="宋体" w:cs="宋体"/>
          <w:b/>
          <w:bCs/>
          <w:color w:val="auto"/>
          <w:kern w:val="0"/>
          <w:sz w:val="24"/>
        </w:rPr>
      </w:pPr>
      <w:r>
        <w:rPr>
          <w:rFonts w:hint="eastAsia" w:ascii="宋体" w:hAnsi="宋体" w:eastAsia="宋体" w:cs="宋体"/>
          <w:b/>
          <w:bCs/>
          <w:color w:val="auto"/>
          <w:kern w:val="0"/>
          <w:sz w:val="24"/>
        </w:rPr>
        <w:t>（十四）环境文化建设</w:t>
      </w:r>
    </w:p>
    <w:p>
      <w:pPr>
        <w:spacing w:line="360" w:lineRule="auto"/>
        <w:ind w:firstLine="470" w:firstLineChars="196"/>
        <w:jc w:val="left"/>
        <w:rPr>
          <w:rFonts w:ascii="宋体" w:hAnsi="宋体" w:eastAsia="宋体" w:cs="宋体"/>
          <w:color w:val="auto"/>
          <w:kern w:val="0"/>
          <w:sz w:val="24"/>
        </w:rPr>
      </w:pPr>
      <w:r>
        <w:rPr>
          <w:rFonts w:hint="eastAsia" w:ascii="宋体" w:hAnsi="宋体" w:eastAsia="宋体" w:cs="宋体"/>
          <w:color w:val="auto"/>
          <w:kern w:val="0"/>
          <w:sz w:val="24"/>
        </w:rPr>
        <w:t xml:space="preserve">结合学校暑期改造工程，我院结合实际，拟采取以下环境文化建设举措：  </w:t>
      </w:r>
    </w:p>
    <w:p>
      <w:pPr>
        <w:spacing w:line="360" w:lineRule="auto"/>
        <w:ind w:firstLine="470" w:firstLineChars="196"/>
        <w:jc w:val="left"/>
        <w:rPr>
          <w:rFonts w:ascii="宋体" w:hAnsi="宋体" w:eastAsia="宋体" w:cs="宋体"/>
          <w:color w:val="auto"/>
          <w:kern w:val="0"/>
          <w:sz w:val="24"/>
        </w:rPr>
      </w:pPr>
      <w:r>
        <w:rPr>
          <w:rFonts w:hint="eastAsia" w:ascii="宋体" w:hAnsi="宋体" w:eastAsia="宋体" w:cs="宋体"/>
          <w:color w:val="auto"/>
          <w:kern w:val="0"/>
          <w:sz w:val="24"/>
        </w:rPr>
        <w:t>1.学风建设</w:t>
      </w:r>
    </w:p>
    <w:p>
      <w:pPr>
        <w:spacing w:line="360" w:lineRule="auto"/>
        <w:ind w:firstLine="470" w:firstLineChars="196"/>
        <w:jc w:val="left"/>
        <w:rPr>
          <w:rFonts w:ascii="宋体" w:hAnsi="宋体" w:eastAsia="宋体" w:cs="宋体"/>
          <w:color w:val="auto"/>
          <w:kern w:val="0"/>
          <w:sz w:val="24"/>
        </w:rPr>
      </w:pPr>
      <w:r>
        <w:rPr>
          <w:rFonts w:hint="eastAsia" w:ascii="宋体" w:hAnsi="宋体" w:eastAsia="宋体" w:cs="宋体"/>
          <w:color w:val="auto"/>
          <w:kern w:val="0"/>
          <w:sz w:val="24"/>
        </w:rPr>
        <w:t>日常教学过程中，要求学生提前10分钟进课堂、上课带笔记本、上课手机入袋，倡议大学生遵守校园文明行为规范，提出并实施图书借阅方案，促进阅读习惯养成。</w:t>
      </w:r>
    </w:p>
    <w:p>
      <w:pPr>
        <w:spacing w:line="360" w:lineRule="auto"/>
        <w:ind w:firstLine="470" w:firstLineChars="196"/>
        <w:jc w:val="left"/>
        <w:rPr>
          <w:rFonts w:ascii="宋体" w:hAnsi="宋体" w:eastAsia="宋体" w:cs="宋体"/>
          <w:color w:val="auto"/>
          <w:kern w:val="0"/>
          <w:sz w:val="24"/>
        </w:rPr>
      </w:pPr>
      <w:r>
        <w:rPr>
          <w:rFonts w:hint="eastAsia" w:ascii="宋体" w:hAnsi="宋体" w:eastAsia="宋体" w:cs="宋体"/>
          <w:color w:val="auto"/>
          <w:kern w:val="0"/>
          <w:sz w:val="24"/>
        </w:rPr>
        <w:t>2.改善办公和学习环境</w:t>
      </w:r>
    </w:p>
    <w:p>
      <w:pPr>
        <w:spacing w:line="360" w:lineRule="auto"/>
        <w:ind w:firstLine="470" w:firstLineChars="196"/>
        <w:jc w:val="left"/>
        <w:rPr>
          <w:rFonts w:ascii="宋体" w:hAnsi="宋体" w:eastAsia="宋体" w:cs="宋体"/>
          <w:color w:val="auto"/>
          <w:kern w:val="0"/>
          <w:sz w:val="24"/>
        </w:rPr>
      </w:pPr>
      <w:r>
        <w:rPr>
          <w:rFonts w:hint="eastAsia" w:ascii="宋体" w:hAnsi="宋体" w:eastAsia="宋体" w:cs="宋体"/>
          <w:color w:val="auto"/>
          <w:kern w:val="0"/>
          <w:sz w:val="24"/>
        </w:rPr>
        <w:t>为进一步改善办公环境，计划扩建四楼会议室，重新设计和置换二楼连廊的教授风采宣传栏；改造部分阶梯教室，增设空调等设备，新建多媒体教室4个。</w:t>
      </w:r>
    </w:p>
    <w:p>
      <w:pPr>
        <w:spacing w:line="360" w:lineRule="auto"/>
        <w:ind w:firstLine="470" w:firstLineChars="196"/>
        <w:jc w:val="left"/>
        <w:rPr>
          <w:rFonts w:ascii="宋体" w:hAnsi="宋体" w:eastAsia="宋体" w:cs="宋体"/>
          <w:color w:val="auto"/>
          <w:kern w:val="0"/>
          <w:sz w:val="24"/>
        </w:rPr>
      </w:pPr>
      <w:r>
        <w:rPr>
          <w:rFonts w:hint="eastAsia" w:ascii="宋体" w:hAnsi="宋体" w:eastAsia="宋体" w:cs="宋体"/>
          <w:color w:val="auto"/>
          <w:kern w:val="0"/>
          <w:sz w:val="24"/>
        </w:rPr>
        <w:t>3.实验室文化</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在实验3号楼与实验4号楼之间的二楼连廊处，建设“专利墙”和“荣誉墙”，宣传包括学科竞赛在内的各类第二课堂教学成果和荣誉，树立典型示范形象。</w:t>
      </w:r>
    </w:p>
    <w:p>
      <w:pPr>
        <w:widowControl/>
        <w:spacing w:beforeLines="100" w:afterLines="50" w:line="360" w:lineRule="auto"/>
        <w:ind w:firstLine="562" w:firstLineChars="200"/>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二、评建工作中存在的主要问题</w:t>
      </w:r>
    </w:p>
    <w:p>
      <w:pPr>
        <w:spacing w:line="360" w:lineRule="auto"/>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1.部分教师对审核评估工作重视不足</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为了做好迎接2020年教育部审核评估，学校在前期的准备过程中，已经广泛动员、学习、积极筹备，做了大量工作。我院按照学校总体要求，也开展了针对性的动员学习和专项准备。但是，仍有部分老师对评估工作重视不足，导致在准备支撑材料、开展专项工作中，积极性不高、准备不足。</w:t>
      </w:r>
    </w:p>
    <w:p>
      <w:pPr>
        <w:spacing w:line="360" w:lineRule="auto"/>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2.教学改革与研究深度不足</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在教学改革方面，尚集中在表层和浅层，如教学内容改革力度明显不足，教学手段依然以课堂面授、讲授为主，课程考核中“过程性考核”分值占比较低。在教学研究方面，高水平标志性教研成果数量偏少，教研项目多表现为理论研究，未能充分进入课堂、融入实践。</w:t>
      </w:r>
    </w:p>
    <w:p>
      <w:pPr>
        <w:spacing w:line="360" w:lineRule="auto"/>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3.重大科研成果缺乏</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我院已经聚集一批以博士、副高为主的高层次人才队伍，但是一方面由于各自研究方向和领域比较分散、难以形成合力，另一方面缺乏必要的科研平台和支撑条件，目前高层次人才的作用未能完全发挥，省级以上科研项目偏少、科研奖励缺乏，缺乏重大科研成果，而且科研成果进课堂转化率较低。</w:t>
      </w:r>
    </w:p>
    <w:p>
      <w:pPr>
        <w:spacing w:line="360" w:lineRule="auto"/>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4.校企产学合作力度缺乏</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我院于2017年已与相关合作行业企业签署“电子通信类专业产学研合作联盟”，但是配套政策与制度不完善，后期持续跟进力度不足，产学合作进展缓慢、内容单薄，产学合作预期效果未能体现。</w:t>
      </w:r>
    </w:p>
    <w:p>
      <w:pPr>
        <w:spacing w:line="360" w:lineRule="auto"/>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5.实践教学环节质量监控相对薄弱</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专职实验管理队伍数量严重不足，对实践教学环节的监控和保障不够到位，在实验室管理、设备维护、实践教学监控等方面难以高效落实。</w:t>
      </w:r>
    </w:p>
    <w:p>
      <w:pPr>
        <w:spacing w:line="360" w:lineRule="auto"/>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6.实习基地建设不足</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总体上，淘汰部分“僵尸”实习基地后，现有实习基地数量不足，新建实习基地比例较高，建设质量、建设层次相对不高，优秀实习基地建设尚需大力推进。企业参与基地建设遇到一定困难和问题。</w:t>
      </w:r>
    </w:p>
    <w:p>
      <w:pPr>
        <w:spacing w:line="360" w:lineRule="auto"/>
        <w:ind w:firstLine="482" w:firstLineChars="200"/>
        <w:jc w:val="left"/>
        <w:rPr>
          <w:rFonts w:ascii="宋体" w:hAnsi="宋体" w:eastAsia="宋体" w:cs="宋体"/>
          <w:b/>
          <w:color w:val="auto"/>
          <w:kern w:val="0"/>
          <w:sz w:val="24"/>
        </w:rPr>
      </w:pPr>
      <w:r>
        <w:rPr>
          <w:rFonts w:hint="eastAsia" w:ascii="宋体" w:hAnsi="宋体" w:eastAsia="宋体" w:cs="宋体"/>
          <w:b/>
          <w:color w:val="auto"/>
          <w:kern w:val="0"/>
          <w:sz w:val="24"/>
        </w:rPr>
        <w:t>7.对口就业率相对不高</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毕业生参加对口毕业实习结束后，大部分没有选择留在实习单位继续就业，大多根据自己兴趣爱好、专业特长、个人因素等，不少毕业生选择其他行业、岗位就业，对口就业率相对不高。</w:t>
      </w:r>
    </w:p>
    <w:p>
      <w:pPr>
        <w:widowControl/>
        <w:spacing w:beforeLines="100" w:afterLines="50" w:line="360" w:lineRule="auto"/>
        <w:ind w:firstLine="562" w:firstLineChars="200"/>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三、下一步工作安排</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针对上述不足，下一步重点工作安排如下：</w:t>
      </w:r>
    </w:p>
    <w:p>
      <w:pPr>
        <w:spacing w:line="360" w:lineRule="auto"/>
        <w:ind w:firstLine="482" w:firstLineChars="200"/>
        <w:jc w:val="left"/>
        <w:rPr>
          <w:rFonts w:ascii="宋体" w:hAnsi="宋体" w:eastAsia="宋体" w:cs="宋体"/>
          <w:color w:val="auto"/>
          <w:kern w:val="0"/>
          <w:sz w:val="24"/>
        </w:rPr>
      </w:pPr>
      <w:r>
        <w:rPr>
          <w:rFonts w:hint="eastAsia" w:ascii="宋体" w:hAnsi="宋体" w:eastAsia="宋体" w:cs="宋体"/>
          <w:b/>
          <w:bCs/>
          <w:color w:val="auto"/>
          <w:kern w:val="0"/>
          <w:sz w:val="24"/>
        </w:rPr>
        <w:t>1.提高认识，完善顶层设计，全力迎评促建。</w:t>
      </w:r>
      <w:r>
        <w:rPr>
          <w:rFonts w:hint="eastAsia" w:ascii="宋体" w:hAnsi="宋体" w:eastAsia="宋体" w:cs="宋体"/>
          <w:color w:val="auto"/>
          <w:kern w:val="0"/>
          <w:sz w:val="24"/>
        </w:rPr>
        <w:t>审核评估意义重大，务必提高认识、高度重视，完善顶层设计，倡导全员联动，要求人人重视评估，全力迎评促建，科学制定并加快落实“评建任务分解落实一览表”，查漏补缺，凝练评估报告，健全档案体系，编制特色材料，做好专家进校查阅、访谈、检查等一系列活动的准备工作。</w:t>
      </w:r>
    </w:p>
    <w:p>
      <w:pPr>
        <w:spacing w:line="360" w:lineRule="auto"/>
        <w:ind w:firstLine="482" w:firstLineChars="200"/>
        <w:jc w:val="left"/>
        <w:rPr>
          <w:rFonts w:ascii="宋体" w:hAnsi="宋体" w:eastAsia="宋体" w:cs="宋体"/>
          <w:color w:val="auto"/>
          <w:kern w:val="0"/>
          <w:sz w:val="24"/>
        </w:rPr>
      </w:pPr>
      <w:r>
        <w:rPr>
          <w:rFonts w:hint="eastAsia" w:ascii="宋体" w:hAnsi="宋体" w:eastAsia="宋体" w:cs="宋体"/>
          <w:b/>
          <w:bCs/>
          <w:color w:val="auto"/>
          <w:kern w:val="0"/>
          <w:sz w:val="24"/>
        </w:rPr>
        <w:t>2.进一步凝练办学特色</w:t>
      </w:r>
      <w:r>
        <w:rPr>
          <w:rFonts w:hint="eastAsia" w:ascii="宋体" w:hAnsi="宋体" w:eastAsia="宋体" w:cs="宋体"/>
          <w:color w:val="auto"/>
          <w:kern w:val="0"/>
          <w:sz w:val="24"/>
        </w:rPr>
        <w:t>。目前有三个基本考虑（或选项）：</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（1）继续坚持</w:t>
      </w:r>
      <w:r>
        <w:rPr>
          <w:rFonts w:hint="eastAsia" w:ascii="宋体" w:hAnsi="宋体" w:eastAsia="宋体" w:cs="宋体"/>
          <w:b/>
          <w:bCs/>
          <w:color w:val="auto"/>
          <w:kern w:val="0"/>
          <w:sz w:val="24"/>
        </w:rPr>
        <w:t>“零距离、一体化”</w:t>
      </w:r>
      <w:r>
        <w:rPr>
          <w:rFonts w:hint="eastAsia" w:ascii="宋体" w:hAnsi="宋体" w:eastAsia="宋体" w:cs="宋体"/>
          <w:color w:val="auto"/>
          <w:kern w:val="0"/>
          <w:sz w:val="24"/>
        </w:rPr>
        <w:t>的人才培养特色；</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（2）从知识、能力、素质培养的角度，提出“注重课程教学，强化专业知识”“注重第二课堂，强化创新能力”“注重产学用创，强化综合素质”的</w:t>
      </w:r>
      <w:r>
        <w:rPr>
          <w:rFonts w:hint="eastAsia" w:ascii="宋体" w:hAnsi="宋体" w:eastAsia="宋体" w:cs="宋体"/>
          <w:b/>
          <w:bCs/>
          <w:color w:val="auto"/>
          <w:kern w:val="0"/>
          <w:sz w:val="24"/>
        </w:rPr>
        <w:t>“三注重、三强化”</w:t>
      </w:r>
      <w:r>
        <w:rPr>
          <w:rFonts w:hint="eastAsia" w:ascii="宋体" w:hAnsi="宋体" w:eastAsia="宋体" w:cs="宋体"/>
          <w:color w:val="auto"/>
          <w:kern w:val="0"/>
          <w:sz w:val="24"/>
        </w:rPr>
        <w:t>人才培养特色。</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（3）围绕应用能力培养，确立</w:t>
      </w:r>
      <w:r>
        <w:rPr>
          <w:rFonts w:hint="eastAsia" w:ascii="宋体" w:hAnsi="宋体" w:eastAsia="宋体" w:cs="宋体"/>
          <w:b/>
          <w:bCs/>
          <w:color w:val="auto"/>
          <w:kern w:val="0"/>
          <w:sz w:val="24"/>
        </w:rPr>
        <w:t>“四注重、四强化”</w:t>
      </w:r>
      <w:r>
        <w:rPr>
          <w:rFonts w:hint="eastAsia" w:ascii="宋体" w:hAnsi="宋体" w:eastAsia="宋体" w:cs="宋体"/>
          <w:color w:val="auto"/>
          <w:kern w:val="0"/>
          <w:sz w:val="24"/>
        </w:rPr>
        <w:t>的人才培养特色（见图1），即：注重实践教学，强化专业应用能力；注重专业改革，强化工程认证标准；注重第二课堂，强化创新创业能力；注重产学合作，强化工程应用能力。</w:t>
      </w:r>
    </w:p>
    <w:p>
      <w:pPr>
        <w:spacing w:line="360" w:lineRule="auto"/>
        <w:ind w:firstLine="480" w:firstLineChars="200"/>
        <w:jc w:val="left"/>
        <w:rPr>
          <w:rFonts w:hint="eastAsia" w:ascii="宋体" w:hAnsi="宋体" w:eastAsia="宋体" w:cs="宋体"/>
          <w:color w:val="auto"/>
          <w:kern w:val="0"/>
          <w:sz w:val="24"/>
        </w:rPr>
      </w:pPr>
    </w:p>
    <w:p>
      <w:pPr>
        <w:spacing w:line="360" w:lineRule="auto"/>
        <w:ind w:firstLine="480" w:firstLineChars="200"/>
        <w:jc w:val="left"/>
        <w:rPr>
          <w:rFonts w:hint="eastAsia" w:ascii="宋体" w:hAnsi="宋体" w:eastAsia="宋体" w:cs="宋体"/>
          <w:color w:val="auto"/>
          <w:kern w:val="0"/>
          <w:sz w:val="24"/>
        </w:rPr>
      </w:pPr>
    </w:p>
    <w:p>
      <w:pPr>
        <w:spacing w:line="360" w:lineRule="auto"/>
        <w:jc w:val="left"/>
        <w:rPr>
          <w:rFonts w:hint="eastAsia" w:ascii="宋体" w:hAnsi="宋体" w:eastAsia="宋体" w:cs="宋体"/>
          <w:b/>
          <w:bCs/>
          <w:color w:val="auto"/>
          <w:kern w:val="0"/>
          <w:sz w:val="24"/>
        </w:rPr>
      </w:pPr>
      <w:r>
        <w:rPr>
          <w:rFonts w:ascii="宋体" w:hAnsi="宋体" w:eastAsia="宋体" w:cs="宋体"/>
          <w:color w:val="auto"/>
          <w:kern w:val="0"/>
          <w:sz w:val="24"/>
        </w:rPr>
        <w:drawing>
          <wp:inline distT="0" distB="0" distL="0" distR="0">
            <wp:extent cx="5274310" cy="3749040"/>
            <wp:effectExtent l="19050" t="0" r="2540" b="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pic:cNvPicPr>
                      <a:picLocks noChangeAspect="1" noChangeArrowheads="1"/>
                    </pic:cNvPicPr>
                  </pic:nvPicPr>
                  <pic:blipFill>
                    <a:blip r:embed="rId6"/>
                    <a:srcRect/>
                    <a:stretch>
                      <a:fillRect/>
                    </a:stretch>
                  </pic:blipFill>
                  <pic:spPr>
                    <a:xfrm>
                      <a:off x="0" y="0"/>
                      <a:ext cx="5274310" cy="3749202"/>
                    </a:xfrm>
                    <a:prstGeom prst="rect">
                      <a:avLst/>
                    </a:prstGeom>
                    <a:noFill/>
                    <a:ln w="9525">
                      <a:noFill/>
                      <a:miter lim="800000"/>
                      <a:headEnd/>
                      <a:tailEnd/>
                    </a:ln>
                  </pic:spPr>
                </pic:pic>
              </a:graphicData>
            </a:graphic>
          </wp:inline>
        </w:drawing>
      </w:r>
    </w:p>
    <w:p>
      <w:pPr>
        <w:spacing w:line="360" w:lineRule="auto"/>
        <w:ind w:firstLine="482" w:firstLineChars="200"/>
        <w:jc w:val="left"/>
        <w:rPr>
          <w:rFonts w:hint="eastAsia" w:ascii="宋体" w:hAnsi="宋体" w:eastAsia="宋体" w:cs="宋体"/>
          <w:b/>
          <w:bCs/>
          <w:color w:val="auto"/>
          <w:kern w:val="0"/>
          <w:sz w:val="24"/>
        </w:rPr>
      </w:pPr>
    </w:p>
    <w:p>
      <w:pPr>
        <w:spacing w:line="360" w:lineRule="auto"/>
        <w:ind w:firstLine="482" w:firstLineChars="200"/>
        <w:jc w:val="left"/>
        <w:rPr>
          <w:rFonts w:ascii="宋体" w:hAnsi="宋体" w:eastAsia="宋体" w:cs="宋体"/>
          <w:color w:val="auto"/>
          <w:kern w:val="0"/>
          <w:sz w:val="24"/>
        </w:rPr>
      </w:pPr>
      <w:r>
        <w:rPr>
          <w:rFonts w:hint="eastAsia" w:ascii="宋体" w:hAnsi="宋体" w:eastAsia="宋体" w:cs="宋体"/>
          <w:b/>
          <w:bCs/>
          <w:color w:val="auto"/>
          <w:kern w:val="0"/>
          <w:sz w:val="24"/>
        </w:rPr>
        <w:t>3.对标建设校企合作实践基地。</w:t>
      </w:r>
      <w:r>
        <w:rPr>
          <w:rFonts w:hint="eastAsia" w:ascii="宋体" w:hAnsi="宋体" w:eastAsia="宋体" w:cs="宋体"/>
          <w:color w:val="auto"/>
          <w:kern w:val="0"/>
          <w:sz w:val="24"/>
        </w:rPr>
        <w:t>围绕应用型人才培养，加强校企交流沟通，按照“1+1”思路，对照校企合作实践基地建设标准，加快建设优秀实践教学基地，为学生实习、实训以及就业搭建平台。</w:t>
      </w:r>
    </w:p>
    <w:p>
      <w:pPr>
        <w:spacing w:line="360" w:lineRule="auto"/>
        <w:ind w:firstLine="482" w:firstLineChars="200"/>
        <w:jc w:val="left"/>
        <w:rPr>
          <w:rFonts w:ascii="宋体" w:hAnsi="宋体" w:eastAsia="宋体" w:cs="宋体"/>
          <w:color w:val="auto"/>
          <w:kern w:val="0"/>
          <w:sz w:val="24"/>
        </w:rPr>
      </w:pPr>
      <w:r>
        <w:rPr>
          <w:rFonts w:hint="eastAsia" w:ascii="宋体" w:hAnsi="宋体" w:eastAsia="宋体" w:cs="宋体"/>
          <w:b/>
          <w:bCs/>
          <w:color w:val="auto"/>
          <w:kern w:val="0"/>
          <w:sz w:val="24"/>
        </w:rPr>
        <w:t>4.加强实验管理队伍建设，严格落实实践教学质量监控。</w:t>
      </w:r>
      <w:r>
        <w:rPr>
          <w:rFonts w:hint="eastAsia" w:ascii="宋体" w:hAnsi="宋体" w:eastAsia="宋体" w:cs="宋体"/>
          <w:color w:val="auto"/>
          <w:kern w:val="0"/>
          <w:sz w:val="24"/>
        </w:rPr>
        <w:t>加强实验室专职人员配备，保障实践教学正常运行和规范管理，严格监控实践教学环节，确保理论学习与实践教学、实践教学与岗位任职高效衔接。</w:t>
      </w:r>
    </w:p>
    <w:p>
      <w:pPr>
        <w:spacing w:line="360" w:lineRule="auto"/>
        <w:ind w:firstLine="482" w:firstLineChars="200"/>
        <w:jc w:val="left"/>
        <w:rPr>
          <w:rFonts w:ascii="宋体" w:hAnsi="宋体" w:eastAsia="宋体" w:cs="宋体"/>
          <w:color w:val="auto"/>
          <w:kern w:val="0"/>
          <w:sz w:val="24"/>
        </w:rPr>
      </w:pPr>
      <w:r>
        <w:rPr>
          <w:rFonts w:hint="eastAsia" w:ascii="宋体" w:hAnsi="宋体" w:eastAsia="宋体" w:cs="宋体"/>
          <w:b/>
          <w:bCs/>
          <w:color w:val="auto"/>
          <w:kern w:val="0"/>
          <w:sz w:val="24"/>
        </w:rPr>
        <w:t>5.加强科学研究，力争取得更多科研成果。</w:t>
      </w:r>
      <w:r>
        <w:rPr>
          <w:rFonts w:hint="eastAsia" w:ascii="宋体" w:hAnsi="宋体" w:eastAsia="宋体" w:cs="宋体"/>
          <w:color w:val="auto"/>
          <w:kern w:val="0"/>
          <w:sz w:val="24"/>
        </w:rPr>
        <w:t>争取学校政策支持，加快科研平台建设，鼓励高层次人才积极聚合科研方向与力量，努力开展科研，争取孵化重大科研成果，提高科研成果进课堂转化率。</w:t>
      </w:r>
    </w:p>
    <w:p>
      <w:pPr>
        <w:spacing w:line="360" w:lineRule="auto"/>
        <w:ind w:firstLine="482" w:firstLineChars="200"/>
        <w:jc w:val="left"/>
        <w:rPr>
          <w:rFonts w:ascii="宋体" w:hAnsi="宋体" w:eastAsia="宋体" w:cs="宋体"/>
          <w:color w:val="auto"/>
          <w:kern w:val="0"/>
          <w:sz w:val="24"/>
        </w:rPr>
      </w:pPr>
      <w:r>
        <w:rPr>
          <w:rFonts w:hint="eastAsia" w:ascii="宋体" w:hAnsi="宋体" w:eastAsia="宋体" w:cs="宋体"/>
          <w:b/>
          <w:bCs/>
          <w:color w:val="auto"/>
          <w:kern w:val="0"/>
          <w:sz w:val="24"/>
        </w:rPr>
        <w:t>6.努力提升对口就业率与就业质量。</w:t>
      </w:r>
      <w:r>
        <w:rPr>
          <w:rFonts w:hint="eastAsia" w:ascii="宋体" w:hAnsi="宋体" w:eastAsia="宋体" w:cs="宋体"/>
          <w:color w:val="auto"/>
          <w:kern w:val="0"/>
          <w:sz w:val="24"/>
        </w:rPr>
        <w:t>潜心投入教育教学研究，深入推进“零距离、一体化”人才培养模式，大力培养学生的工程实践能力和创新创业能力，提高应用型人才培养质量，提升毕业生对口就业率和就业质量。</w:t>
      </w:r>
    </w:p>
    <w:p>
      <w:pPr>
        <w:widowControl/>
        <w:spacing w:beforeLines="100" w:afterLines="50" w:line="360" w:lineRule="auto"/>
        <w:ind w:firstLine="562" w:firstLineChars="200"/>
        <w:jc w:val="lef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四、其他几点思考</w:t>
      </w:r>
    </w:p>
    <w:p>
      <w:pPr>
        <w:spacing w:line="360" w:lineRule="auto"/>
        <w:ind w:firstLine="482" w:firstLineChars="200"/>
        <w:rPr>
          <w:rFonts w:ascii="宋体" w:hAnsi="宋体" w:eastAsia="宋体" w:cs="宋体"/>
          <w:b/>
          <w:color w:val="auto"/>
          <w:kern w:val="0"/>
          <w:sz w:val="24"/>
        </w:rPr>
      </w:pPr>
      <w:r>
        <w:rPr>
          <w:rFonts w:hint="eastAsia" w:ascii="宋体" w:hAnsi="宋体" w:eastAsia="宋体" w:cs="宋体"/>
          <w:b/>
          <w:color w:val="auto"/>
          <w:kern w:val="0"/>
          <w:sz w:val="24"/>
        </w:rPr>
        <w:t xml:space="preserve">1.漏项不能有，工作要全面 </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 xml:space="preserve">再次梳理审核评估指标体系，在20项主要任务基础上，重点查是否存在漏项、缺项工作。 </w:t>
      </w:r>
    </w:p>
    <w:p>
      <w:pPr>
        <w:spacing w:line="360" w:lineRule="auto"/>
        <w:ind w:firstLine="482" w:firstLineChars="200"/>
        <w:rPr>
          <w:rFonts w:ascii="宋体" w:hAnsi="宋体" w:eastAsia="宋体" w:cs="宋体"/>
          <w:b/>
          <w:color w:val="auto"/>
          <w:kern w:val="0"/>
          <w:sz w:val="24"/>
        </w:rPr>
      </w:pPr>
      <w:r>
        <w:rPr>
          <w:rFonts w:hint="eastAsia" w:ascii="宋体" w:hAnsi="宋体" w:eastAsia="宋体" w:cs="宋体"/>
          <w:b/>
          <w:color w:val="auto"/>
          <w:kern w:val="0"/>
          <w:sz w:val="24"/>
        </w:rPr>
        <w:t>2.过程不能少，质量要提高</w:t>
      </w:r>
      <w:r>
        <w:rPr>
          <w:rFonts w:ascii="宋体" w:hAnsi="宋体" w:eastAsia="宋体" w:cs="宋体"/>
          <w:b/>
          <w:color w:val="auto"/>
          <w:kern w:val="0"/>
          <w:sz w:val="24"/>
        </w:rPr>
        <w:t xml:space="preserve"> </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在全面开展各项主要工作的基础上，保证每项工作落实到位。持续性工作要深入，支撑材料要完整，主要包括：毕业论文、试卷，要有多轮检查，保证质量；三纲两书要有专人编写，团队复核；图书借阅率要有执行方案（教师+辅导员），落实要到位。</w:t>
      </w:r>
    </w:p>
    <w:p>
      <w:pPr>
        <w:spacing w:line="360" w:lineRule="auto"/>
        <w:ind w:firstLine="482" w:firstLineChars="200"/>
        <w:rPr>
          <w:rFonts w:ascii="宋体" w:hAnsi="宋体" w:eastAsia="宋体" w:cs="宋体"/>
          <w:b/>
          <w:color w:val="auto"/>
          <w:kern w:val="0"/>
          <w:sz w:val="24"/>
        </w:rPr>
      </w:pPr>
      <w:r>
        <w:rPr>
          <w:rFonts w:hint="eastAsia" w:ascii="宋体" w:hAnsi="宋体" w:eastAsia="宋体" w:cs="宋体"/>
          <w:b/>
          <w:color w:val="auto"/>
          <w:kern w:val="0"/>
          <w:sz w:val="24"/>
        </w:rPr>
        <w:t xml:space="preserve">3.亮点不能丢，凝练要准确 </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主要工作要挖掘亮点，亮点内容要注重凝练，特别是人才培养模式（“零距离、一体化”传承与创新）、专业建设与改革（一流专业、工程专业认证）、第二课堂，学科竞赛（指导思想，规范流程）。</w:t>
      </w:r>
    </w:p>
    <w:p>
      <w:pPr>
        <w:spacing w:line="360" w:lineRule="auto"/>
        <w:ind w:firstLine="482" w:firstLineChars="200"/>
        <w:rPr>
          <w:rFonts w:ascii="宋体" w:hAnsi="宋体" w:eastAsia="宋体" w:cs="宋体"/>
          <w:b/>
          <w:color w:val="auto"/>
          <w:kern w:val="0"/>
          <w:sz w:val="24"/>
        </w:rPr>
      </w:pPr>
      <w:r>
        <w:rPr>
          <w:rFonts w:hint="eastAsia" w:ascii="宋体" w:hAnsi="宋体" w:eastAsia="宋体" w:cs="宋体"/>
          <w:b/>
          <w:color w:val="auto"/>
          <w:kern w:val="0"/>
          <w:sz w:val="24"/>
        </w:rPr>
        <w:t>4.特色不能偏，成果要汇编</w:t>
      </w:r>
    </w:p>
    <w:p>
      <w:pPr>
        <w:spacing w:line="36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主要完成学科竞赛成果汇编、应用型知识产权成果汇编、产教融合，实习基地纪实。</w:t>
      </w:r>
    </w:p>
    <w:p>
      <w:pPr>
        <w:spacing w:line="360" w:lineRule="auto"/>
        <w:ind w:firstLine="480" w:firstLineChars="200"/>
        <w:jc w:val="left"/>
        <w:rPr>
          <w:rFonts w:ascii="宋体" w:hAnsi="宋体" w:eastAsia="宋体" w:cs="宋体"/>
          <w:color w:val="auto"/>
          <w:kern w:val="0"/>
          <w:sz w:val="24"/>
        </w:rPr>
      </w:pPr>
    </w:p>
    <w:p>
      <w:pPr>
        <w:spacing w:line="360" w:lineRule="auto"/>
        <w:jc w:val="right"/>
        <w:rPr>
          <w:color w:val="auto"/>
          <w:sz w:val="24"/>
        </w:rPr>
      </w:pPr>
      <w:r>
        <w:rPr>
          <w:rFonts w:hint="eastAsia"/>
          <w:color w:val="auto"/>
          <w:sz w:val="24"/>
        </w:rPr>
        <w:t>电子通信工程学院</w:t>
      </w:r>
    </w:p>
    <w:p>
      <w:pPr>
        <w:spacing w:line="360" w:lineRule="auto"/>
        <w:jc w:val="right"/>
        <w:rPr>
          <w:color w:val="auto"/>
          <w:sz w:val="24"/>
        </w:rPr>
      </w:pPr>
      <w:r>
        <w:rPr>
          <w:rFonts w:hint="eastAsia"/>
          <w:color w:val="auto"/>
          <w:sz w:val="24"/>
        </w:rPr>
        <w:t>2019年7月15日</w:t>
      </w:r>
    </w:p>
    <w:bookmarkEnd w:id="5"/>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4" o:spid="_x0000_s307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EB26D2"/>
    <w:rsid w:val="000065CA"/>
    <w:rsid w:val="0000785F"/>
    <w:rsid w:val="00043EC5"/>
    <w:rsid w:val="00050524"/>
    <w:rsid w:val="00072447"/>
    <w:rsid w:val="00085AB8"/>
    <w:rsid w:val="000B008C"/>
    <w:rsid w:val="000C1A9B"/>
    <w:rsid w:val="000D5F74"/>
    <w:rsid w:val="000E1266"/>
    <w:rsid w:val="001206E6"/>
    <w:rsid w:val="001418B7"/>
    <w:rsid w:val="00141DEF"/>
    <w:rsid w:val="00160EF8"/>
    <w:rsid w:val="00162BCE"/>
    <w:rsid w:val="00172A3B"/>
    <w:rsid w:val="00182F7B"/>
    <w:rsid w:val="001C0AAB"/>
    <w:rsid w:val="001D6692"/>
    <w:rsid w:val="001D7417"/>
    <w:rsid w:val="001E0CD8"/>
    <w:rsid w:val="001F2588"/>
    <w:rsid w:val="00211AC1"/>
    <w:rsid w:val="00212E05"/>
    <w:rsid w:val="00225DDE"/>
    <w:rsid w:val="002314CB"/>
    <w:rsid w:val="002544BC"/>
    <w:rsid w:val="002A06E0"/>
    <w:rsid w:val="002A4AF4"/>
    <w:rsid w:val="002C17C5"/>
    <w:rsid w:val="002D2F94"/>
    <w:rsid w:val="002D5290"/>
    <w:rsid w:val="002F7A11"/>
    <w:rsid w:val="00310502"/>
    <w:rsid w:val="0031591F"/>
    <w:rsid w:val="00321B09"/>
    <w:rsid w:val="0032369C"/>
    <w:rsid w:val="00354F11"/>
    <w:rsid w:val="00365F41"/>
    <w:rsid w:val="00396A6A"/>
    <w:rsid w:val="003A6132"/>
    <w:rsid w:val="003C38A8"/>
    <w:rsid w:val="003C42B1"/>
    <w:rsid w:val="003C6CBF"/>
    <w:rsid w:val="003E58E4"/>
    <w:rsid w:val="004168EC"/>
    <w:rsid w:val="00440ABD"/>
    <w:rsid w:val="004420FC"/>
    <w:rsid w:val="00477AD0"/>
    <w:rsid w:val="004856DB"/>
    <w:rsid w:val="00497380"/>
    <w:rsid w:val="004A092F"/>
    <w:rsid w:val="004A165B"/>
    <w:rsid w:val="004B56BB"/>
    <w:rsid w:val="004B581C"/>
    <w:rsid w:val="00507C20"/>
    <w:rsid w:val="00513D3A"/>
    <w:rsid w:val="005234B1"/>
    <w:rsid w:val="00526CA2"/>
    <w:rsid w:val="00534DB1"/>
    <w:rsid w:val="005369A3"/>
    <w:rsid w:val="005449D0"/>
    <w:rsid w:val="005459E8"/>
    <w:rsid w:val="00554B7A"/>
    <w:rsid w:val="0057033B"/>
    <w:rsid w:val="005818F8"/>
    <w:rsid w:val="0059520E"/>
    <w:rsid w:val="005B0885"/>
    <w:rsid w:val="005B38E5"/>
    <w:rsid w:val="005E12A1"/>
    <w:rsid w:val="00605636"/>
    <w:rsid w:val="00643AFE"/>
    <w:rsid w:val="00644CFF"/>
    <w:rsid w:val="0065068F"/>
    <w:rsid w:val="006531B0"/>
    <w:rsid w:val="00685D0A"/>
    <w:rsid w:val="006A199F"/>
    <w:rsid w:val="006B7518"/>
    <w:rsid w:val="006E52F9"/>
    <w:rsid w:val="006E5648"/>
    <w:rsid w:val="00700C06"/>
    <w:rsid w:val="007014DB"/>
    <w:rsid w:val="00721870"/>
    <w:rsid w:val="00745DC7"/>
    <w:rsid w:val="007537B0"/>
    <w:rsid w:val="00754B56"/>
    <w:rsid w:val="00757E7D"/>
    <w:rsid w:val="00771E4D"/>
    <w:rsid w:val="007819BC"/>
    <w:rsid w:val="007974E0"/>
    <w:rsid w:val="007A06EF"/>
    <w:rsid w:val="007B7B86"/>
    <w:rsid w:val="007C1C9A"/>
    <w:rsid w:val="007E1D27"/>
    <w:rsid w:val="008142E0"/>
    <w:rsid w:val="00814446"/>
    <w:rsid w:val="00816E72"/>
    <w:rsid w:val="00823F06"/>
    <w:rsid w:val="00830D1D"/>
    <w:rsid w:val="00844D7D"/>
    <w:rsid w:val="00853DD0"/>
    <w:rsid w:val="00877A69"/>
    <w:rsid w:val="008918D8"/>
    <w:rsid w:val="008B05C0"/>
    <w:rsid w:val="008C09EB"/>
    <w:rsid w:val="008F2C0F"/>
    <w:rsid w:val="008F5BB4"/>
    <w:rsid w:val="008F5ECA"/>
    <w:rsid w:val="00900018"/>
    <w:rsid w:val="00915809"/>
    <w:rsid w:val="00974F7F"/>
    <w:rsid w:val="00990F8F"/>
    <w:rsid w:val="009955FC"/>
    <w:rsid w:val="009A470A"/>
    <w:rsid w:val="009B09C3"/>
    <w:rsid w:val="009C7F04"/>
    <w:rsid w:val="009E64CB"/>
    <w:rsid w:val="009F4A2A"/>
    <w:rsid w:val="00A03011"/>
    <w:rsid w:val="00A04232"/>
    <w:rsid w:val="00A1133A"/>
    <w:rsid w:val="00A30580"/>
    <w:rsid w:val="00A63D5E"/>
    <w:rsid w:val="00A75234"/>
    <w:rsid w:val="00A75FFD"/>
    <w:rsid w:val="00AC0223"/>
    <w:rsid w:val="00AE1BFA"/>
    <w:rsid w:val="00AF3BD1"/>
    <w:rsid w:val="00AF7F93"/>
    <w:rsid w:val="00B05AD3"/>
    <w:rsid w:val="00B104E3"/>
    <w:rsid w:val="00B30CBC"/>
    <w:rsid w:val="00B3364D"/>
    <w:rsid w:val="00B36668"/>
    <w:rsid w:val="00B56374"/>
    <w:rsid w:val="00B679E9"/>
    <w:rsid w:val="00B82BDB"/>
    <w:rsid w:val="00B8342B"/>
    <w:rsid w:val="00B92CDB"/>
    <w:rsid w:val="00BB2389"/>
    <w:rsid w:val="00BB341E"/>
    <w:rsid w:val="00BE0433"/>
    <w:rsid w:val="00BF20E8"/>
    <w:rsid w:val="00C1631E"/>
    <w:rsid w:val="00C22503"/>
    <w:rsid w:val="00C27AC0"/>
    <w:rsid w:val="00C30FAA"/>
    <w:rsid w:val="00C36520"/>
    <w:rsid w:val="00C47E02"/>
    <w:rsid w:val="00C5616E"/>
    <w:rsid w:val="00C94D28"/>
    <w:rsid w:val="00CA0831"/>
    <w:rsid w:val="00CB427A"/>
    <w:rsid w:val="00CC697D"/>
    <w:rsid w:val="00CE4CB0"/>
    <w:rsid w:val="00CE5EB0"/>
    <w:rsid w:val="00CF551B"/>
    <w:rsid w:val="00CF72AB"/>
    <w:rsid w:val="00D15CC1"/>
    <w:rsid w:val="00D21583"/>
    <w:rsid w:val="00D34A1F"/>
    <w:rsid w:val="00D50732"/>
    <w:rsid w:val="00D6421B"/>
    <w:rsid w:val="00D85060"/>
    <w:rsid w:val="00D923A6"/>
    <w:rsid w:val="00DA3BFA"/>
    <w:rsid w:val="00DC19F6"/>
    <w:rsid w:val="00DE4998"/>
    <w:rsid w:val="00DF45B8"/>
    <w:rsid w:val="00DF72AB"/>
    <w:rsid w:val="00E0074D"/>
    <w:rsid w:val="00E162C2"/>
    <w:rsid w:val="00E319BE"/>
    <w:rsid w:val="00E4041D"/>
    <w:rsid w:val="00E404E6"/>
    <w:rsid w:val="00E410BC"/>
    <w:rsid w:val="00E52B75"/>
    <w:rsid w:val="00E60F42"/>
    <w:rsid w:val="00E716DF"/>
    <w:rsid w:val="00E73A2A"/>
    <w:rsid w:val="00E85AFF"/>
    <w:rsid w:val="00E91205"/>
    <w:rsid w:val="00EB0A92"/>
    <w:rsid w:val="00EB25E0"/>
    <w:rsid w:val="00EC016C"/>
    <w:rsid w:val="00F363D1"/>
    <w:rsid w:val="00F41AB9"/>
    <w:rsid w:val="00F476B2"/>
    <w:rsid w:val="00F51956"/>
    <w:rsid w:val="00F8431D"/>
    <w:rsid w:val="00FA00FE"/>
    <w:rsid w:val="00FD5224"/>
    <w:rsid w:val="00FE1212"/>
    <w:rsid w:val="00FF3866"/>
    <w:rsid w:val="014B59FA"/>
    <w:rsid w:val="0190332D"/>
    <w:rsid w:val="01C87525"/>
    <w:rsid w:val="01DD340D"/>
    <w:rsid w:val="01DE74C2"/>
    <w:rsid w:val="01F03CF9"/>
    <w:rsid w:val="021C3997"/>
    <w:rsid w:val="025D2949"/>
    <w:rsid w:val="029E672A"/>
    <w:rsid w:val="02AA7599"/>
    <w:rsid w:val="02B41D22"/>
    <w:rsid w:val="02E56489"/>
    <w:rsid w:val="03123312"/>
    <w:rsid w:val="03400F95"/>
    <w:rsid w:val="03FA4D95"/>
    <w:rsid w:val="04232D80"/>
    <w:rsid w:val="045263F1"/>
    <w:rsid w:val="045A4E53"/>
    <w:rsid w:val="04823853"/>
    <w:rsid w:val="04E71148"/>
    <w:rsid w:val="052D726C"/>
    <w:rsid w:val="05481B3C"/>
    <w:rsid w:val="05C30254"/>
    <w:rsid w:val="060F4A25"/>
    <w:rsid w:val="06171881"/>
    <w:rsid w:val="06711C5C"/>
    <w:rsid w:val="067547F2"/>
    <w:rsid w:val="070E45A7"/>
    <w:rsid w:val="081E7C9C"/>
    <w:rsid w:val="084B5804"/>
    <w:rsid w:val="088223AB"/>
    <w:rsid w:val="088363F1"/>
    <w:rsid w:val="08E64B2E"/>
    <w:rsid w:val="08F6755A"/>
    <w:rsid w:val="0928208E"/>
    <w:rsid w:val="092930F2"/>
    <w:rsid w:val="09516C4F"/>
    <w:rsid w:val="09C02573"/>
    <w:rsid w:val="0A1C3972"/>
    <w:rsid w:val="0AC82C18"/>
    <w:rsid w:val="0B182CC6"/>
    <w:rsid w:val="0B8B0A19"/>
    <w:rsid w:val="0B907CB9"/>
    <w:rsid w:val="0C3828B3"/>
    <w:rsid w:val="0D0C4D8D"/>
    <w:rsid w:val="0D1D71B8"/>
    <w:rsid w:val="0D4E46A7"/>
    <w:rsid w:val="0DB41964"/>
    <w:rsid w:val="0DD04F48"/>
    <w:rsid w:val="0E6765F6"/>
    <w:rsid w:val="0E9746AB"/>
    <w:rsid w:val="0EB441BD"/>
    <w:rsid w:val="0FE45278"/>
    <w:rsid w:val="0FF60175"/>
    <w:rsid w:val="109E73CE"/>
    <w:rsid w:val="10A12AFC"/>
    <w:rsid w:val="11142D77"/>
    <w:rsid w:val="111A6F16"/>
    <w:rsid w:val="113D00C3"/>
    <w:rsid w:val="115C14D7"/>
    <w:rsid w:val="11BF647A"/>
    <w:rsid w:val="11F01809"/>
    <w:rsid w:val="123E2116"/>
    <w:rsid w:val="123F497B"/>
    <w:rsid w:val="128137F0"/>
    <w:rsid w:val="129A708D"/>
    <w:rsid w:val="12FA5C67"/>
    <w:rsid w:val="13E47F8D"/>
    <w:rsid w:val="13F6601F"/>
    <w:rsid w:val="141D5BA0"/>
    <w:rsid w:val="142635AE"/>
    <w:rsid w:val="14564574"/>
    <w:rsid w:val="14633888"/>
    <w:rsid w:val="147A1B29"/>
    <w:rsid w:val="148C74DF"/>
    <w:rsid w:val="1537201E"/>
    <w:rsid w:val="1589279C"/>
    <w:rsid w:val="159C5A45"/>
    <w:rsid w:val="15D718BD"/>
    <w:rsid w:val="16623584"/>
    <w:rsid w:val="16886F09"/>
    <w:rsid w:val="17184AD1"/>
    <w:rsid w:val="17217AA4"/>
    <w:rsid w:val="17B24F33"/>
    <w:rsid w:val="17BD3A46"/>
    <w:rsid w:val="17CD4908"/>
    <w:rsid w:val="17E219E4"/>
    <w:rsid w:val="18023D10"/>
    <w:rsid w:val="18FC5601"/>
    <w:rsid w:val="192242D9"/>
    <w:rsid w:val="19535906"/>
    <w:rsid w:val="19E4530C"/>
    <w:rsid w:val="1A171FC5"/>
    <w:rsid w:val="1A187241"/>
    <w:rsid w:val="1A1C0568"/>
    <w:rsid w:val="1A4737F4"/>
    <w:rsid w:val="1ABE49E6"/>
    <w:rsid w:val="1B0F313D"/>
    <w:rsid w:val="1B240E0D"/>
    <w:rsid w:val="1B452A30"/>
    <w:rsid w:val="1B622007"/>
    <w:rsid w:val="1BB2504A"/>
    <w:rsid w:val="1CC663DA"/>
    <w:rsid w:val="1CDA58F0"/>
    <w:rsid w:val="1CE143D6"/>
    <w:rsid w:val="1D187CCC"/>
    <w:rsid w:val="1D7835B7"/>
    <w:rsid w:val="1D942AC7"/>
    <w:rsid w:val="1D9F502F"/>
    <w:rsid w:val="1DF2726A"/>
    <w:rsid w:val="1E684588"/>
    <w:rsid w:val="1EA13402"/>
    <w:rsid w:val="1EBD21A9"/>
    <w:rsid w:val="1EE356EB"/>
    <w:rsid w:val="1FB03803"/>
    <w:rsid w:val="1FB74E07"/>
    <w:rsid w:val="20024B3B"/>
    <w:rsid w:val="20A00EBB"/>
    <w:rsid w:val="20ED3780"/>
    <w:rsid w:val="21BD0E9E"/>
    <w:rsid w:val="22042706"/>
    <w:rsid w:val="22922BF0"/>
    <w:rsid w:val="22A305B9"/>
    <w:rsid w:val="22FD089A"/>
    <w:rsid w:val="23482557"/>
    <w:rsid w:val="23AC0CF0"/>
    <w:rsid w:val="23EE1842"/>
    <w:rsid w:val="2436390C"/>
    <w:rsid w:val="24FC0BE3"/>
    <w:rsid w:val="250C08E9"/>
    <w:rsid w:val="253E7318"/>
    <w:rsid w:val="25EC7C81"/>
    <w:rsid w:val="26235B6E"/>
    <w:rsid w:val="26247CC0"/>
    <w:rsid w:val="264B7719"/>
    <w:rsid w:val="265A0130"/>
    <w:rsid w:val="26D96D8B"/>
    <w:rsid w:val="273C4BF1"/>
    <w:rsid w:val="276312C7"/>
    <w:rsid w:val="279F2209"/>
    <w:rsid w:val="27CB6804"/>
    <w:rsid w:val="27F2461F"/>
    <w:rsid w:val="28470154"/>
    <w:rsid w:val="28B7053C"/>
    <w:rsid w:val="2916118F"/>
    <w:rsid w:val="295003BD"/>
    <w:rsid w:val="29560758"/>
    <w:rsid w:val="295E760A"/>
    <w:rsid w:val="29FA04A5"/>
    <w:rsid w:val="2A503F7C"/>
    <w:rsid w:val="2A780EDE"/>
    <w:rsid w:val="2A7C6C1E"/>
    <w:rsid w:val="2A9424E2"/>
    <w:rsid w:val="2AB53A82"/>
    <w:rsid w:val="2B055271"/>
    <w:rsid w:val="2B4C3717"/>
    <w:rsid w:val="2B7E2EFD"/>
    <w:rsid w:val="2B956DC8"/>
    <w:rsid w:val="2C937B94"/>
    <w:rsid w:val="2CCD542B"/>
    <w:rsid w:val="2D35661E"/>
    <w:rsid w:val="2D866698"/>
    <w:rsid w:val="2E1F0FA1"/>
    <w:rsid w:val="2E2015E4"/>
    <w:rsid w:val="2E3D01D1"/>
    <w:rsid w:val="2EAF5EE0"/>
    <w:rsid w:val="2F0066C1"/>
    <w:rsid w:val="2FD93072"/>
    <w:rsid w:val="303E42A7"/>
    <w:rsid w:val="306372D3"/>
    <w:rsid w:val="308A3B0B"/>
    <w:rsid w:val="30AF397D"/>
    <w:rsid w:val="311C679C"/>
    <w:rsid w:val="316F556C"/>
    <w:rsid w:val="31A53C51"/>
    <w:rsid w:val="31D26B1C"/>
    <w:rsid w:val="31DE0008"/>
    <w:rsid w:val="321667E3"/>
    <w:rsid w:val="32C776E2"/>
    <w:rsid w:val="32C97D90"/>
    <w:rsid w:val="32FF0A14"/>
    <w:rsid w:val="331A37EB"/>
    <w:rsid w:val="332D37BB"/>
    <w:rsid w:val="335E6FBB"/>
    <w:rsid w:val="336C7A86"/>
    <w:rsid w:val="33D02D1D"/>
    <w:rsid w:val="34DC3838"/>
    <w:rsid w:val="352C43E6"/>
    <w:rsid w:val="3549653E"/>
    <w:rsid w:val="35531470"/>
    <w:rsid w:val="35947188"/>
    <w:rsid w:val="362A113C"/>
    <w:rsid w:val="36453789"/>
    <w:rsid w:val="366A536A"/>
    <w:rsid w:val="368135B0"/>
    <w:rsid w:val="36F506A2"/>
    <w:rsid w:val="37184261"/>
    <w:rsid w:val="37292C92"/>
    <w:rsid w:val="374B25FF"/>
    <w:rsid w:val="374C3F70"/>
    <w:rsid w:val="37646AC5"/>
    <w:rsid w:val="376856C2"/>
    <w:rsid w:val="377B118B"/>
    <w:rsid w:val="37EC5082"/>
    <w:rsid w:val="38581E5E"/>
    <w:rsid w:val="39700320"/>
    <w:rsid w:val="39DB2898"/>
    <w:rsid w:val="3ABD05F5"/>
    <w:rsid w:val="3B5A0628"/>
    <w:rsid w:val="3B5B4759"/>
    <w:rsid w:val="3B7B3AC7"/>
    <w:rsid w:val="3B924919"/>
    <w:rsid w:val="3BBF5780"/>
    <w:rsid w:val="3C9068FE"/>
    <w:rsid w:val="3CC03B87"/>
    <w:rsid w:val="3D1E5931"/>
    <w:rsid w:val="3E0147F0"/>
    <w:rsid w:val="3E8B6AC2"/>
    <w:rsid w:val="3E920471"/>
    <w:rsid w:val="3EB83CC9"/>
    <w:rsid w:val="3EE6662D"/>
    <w:rsid w:val="3F1B074E"/>
    <w:rsid w:val="3F2714FE"/>
    <w:rsid w:val="3FCA6BE0"/>
    <w:rsid w:val="3FF145FE"/>
    <w:rsid w:val="408E4C6A"/>
    <w:rsid w:val="40C718EB"/>
    <w:rsid w:val="411A150C"/>
    <w:rsid w:val="413762E4"/>
    <w:rsid w:val="414D27D9"/>
    <w:rsid w:val="41F206F3"/>
    <w:rsid w:val="42105B1F"/>
    <w:rsid w:val="426A37EA"/>
    <w:rsid w:val="42E03080"/>
    <w:rsid w:val="43204021"/>
    <w:rsid w:val="43355991"/>
    <w:rsid w:val="43683566"/>
    <w:rsid w:val="43E23E83"/>
    <w:rsid w:val="440339EB"/>
    <w:rsid w:val="44524FCC"/>
    <w:rsid w:val="447172BE"/>
    <w:rsid w:val="44A63DDE"/>
    <w:rsid w:val="44ED43C4"/>
    <w:rsid w:val="45525158"/>
    <w:rsid w:val="45A466B4"/>
    <w:rsid w:val="46AF3824"/>
    <w:rsid w:val="46E60FC5"/>
    <w:rsid w:val="474D2A3C"/>
    <w:rsid w:val="474E1CEF"/>
    <w:rsid w:val="480B1003"/>
    <w:rsid w:val="490940D8"/>
    <w:rsid w:val="49B279EE"/>
    <w:rsid w:val="49EA0705"/>
    <w:rsid w:val="4A2225AE"/>
    <w:rsid w:val="4B32600D"/>
    <w:rsid w:val="4B411A9F"/>
    <w:rsid w:val="4C2B1CAF"/>
    <w:rsid w:val="4CDF4A39"/>
    <w:rsid w:val="4CE96618"/>
    <w:rsid w:val="4CEF0334"/>
    <w:rsid w:val="4D622975"/>
    <w:rsid w:val="4D623AF8"/>
    <w:rsid w:val="4E17248E"/>
    <w:rsid w:val="4E3D5DC0"/>
    <w:rsid w:val="4E9E531F"/>
    <w:rsid w:val="4EE02A51"/>
    <w:rsid w:val="4F2442C0"/>
    <w:rsid w:val="4FAE496A"/>
    <w:rsid w:val="4FC5108C"/>
    <w:rsid w:val="4FDA73DB"/>
    <w:rsid w:val="4FF23ADA"/>
    <w:rsid w:val="4FFF4378"/>
    <w:rsid w:val="503048A7"/>
    <w:rsid w:val="50C841C1"/>
    <w:rsid w:val="515F1FDF"/>
    <w:rsid w:val="51623A79"/>
    <w:rsid w:val="516E2A8E"/>
    <w:rsid w:val="518D0A59"/>
    <w:rsid w:val="51EB26D2"/>
    <w:rsid w:val="5206692A"/>
    <w:rsid w:val="520E30A8"/>
    <w:rsid w:val="522A3F91"/>
    <w:rsid w:val="526501B9"/>
    <w:rsid w:val="52A86ACF"/>
    <w:rsid w:val="52D121CA"/>
    <w:rsid w:val="532D3A2E"/>
    <w:rsid w:val="534A3862"/>
    <w:rsid w:val="5356106D"/>
    <w:rsid w:val="53AD0D01"/>
    <w:rsid w:val="53B20FE2"/>
    <w:rsid w:val="54F610E2"/>
    <w:rsid w:val="558D366E"/>
    <w:rsid w:val="56162AAD"/>
    <w:rsid w:val="565A1E68"/>
    <w:rsid w:val="56FD2D80"/>
    <w:rsid w:val="57122CCB"/>
    <w:rsid w:val="577F7956"/>
    <w:rsid w:val="57B146DA"/>
    <w:rsid w:val="57D90ECB"/>
    <w:rsid w:val="581819E5"/>
    <w:rsid w:val="582873E6"/>
    <w:rsid w:val="587E354D"/>
    <w:rsid w:val="58975DEA"/>
    <w:rsid w:val="58AE62A9"/>
    <w:rsid w:val="58DB3D26"/>
    <w:rsid w:val="592869A7"/>
    <w:rsid w:val="597719A3"/>
    <w:rsid w:val="59B56F1C"/>
    <w:rsid w:val="59F962BE"/>
    <w:rsid w:val="5ADF085E"/>
    <w:rsid w:val="5B0C5755"/>
    <w:rsid w:val="5B5703EC"/>
    <w:rsid w:val="5B891007"/>
    <w:rsid w:val="5BB8285C"/>
    <w:rsid w:val="5CE0178E"/>
    <w:rsid w:val="5D347B6C"/>
    <w:rsid w:val="5D6E0B10"/>
    <w:rsid w:val="5DE34129"/>
    <w:rsid w:val="5E3E3FE5"/>
    <w:rsid w:val="5F3F0711"/>
    <w:rsid w:val="5F606439"/>
    <w:rsid w:val="5F811B35"/>
    <w:rsid w:val="5FB47B90"/>
    <w:rsid w:val="5FC0740F"/>
    <w:rsid w:val="60746308"/>
    <w:rsid w:val="60C871AC"/>
    <w:rsid w:val="60D90868"/>
    <w:rsid w:val="61FB44C0"/>
    <w:rsid w:val="6201758A"/>
    <w:rsid w:val="62B73812"/>
    <w:rsid w:val="6322713F"/>
    <w:rsid w:val="63C15127"/>
    <w:rsid w:val="63EE4106"/>
    <w:rsid w:val="63F44F33"/>
    <w:rsid w:val="647229B9"/>
    <w:rsid w:val="64743F1A"/>
    <w:rsid w:val="64A206E6"/>
    <w:rsid w:val="658471CE"/>
    <w:rsid w:val="658B7C0C"/>
    <w:rsid w:val="65E55F06"/>
    <w:rsid w:val="65F94877"/>
    <w:rsid w:val="66924E95"/>
    <w:rsid w:val="66AA2CD5"/>
    <w:rsid w:val="66B6773B"/>
    <w:rsid w:val="66D2110E"/>
    <w:rsid w:val="67350626"/>
    <w:rsid w:val="67863471"/>
    <w:rsid w:val="67A8374D"/>
    <w:rsid w:val="67F351D0"/>
    <w:rsid w:val="68A15B5B"/>
    <w:rsid w:val="68C8521B"/>
    <w:rsid w:val="68CF4739"/>
    <w:rsid w:val="68D17F8E"/>
    <w:rsid w:val="692C63B7"/>
    <w:rsid w:val="69B06B1F"/>
    <w:rsid w:val="69F96ACA"/>
    <w:rsid w:val="6A536E1B"/>
    <w:rsid w:val="6AD70894"/>
    <w:rsid w:val="6AE114B7"/>
    <w:rsid w:val="6AF05DC9"/>
    <w:rsid w:val="6BC113A5"/>
    <w:rsid w:val="6BC45EFD"/>
    <w:rsid w:val="6BC645E4"/>
    <w:rsid w:val="6BDA7BD7"/>
    <w:rsid w:val="6CD96C7B"/>
    <w:rsid w:val="6D154D32"/>
    <w:rsid w:val="6D9E41A9"/>
    <w:rsid w:val="6DCB57AB"/>
    <w:rsid w:val="6E537C48"/>
    <w:rsid w:val="6EE34F5C"/>
    <w:rsid w:val="6F1D2E3A"/>
    <w:rsid w:val="6FA3168F"/>
    <w:rsid w:val="6FB15989"/>
    <w:rsid w:val="6FB2217C"/>
    <w:rsid w:val="6FEA6FDB"/>
    <w:rsid w:val="70A92B12"/>
    <w:rsid w:val="70DF191A"/>
    <w:rsid w:val="70E155C9"/>
    <w:rsid w:val="70EC31AE"/>
    <w:rsid w:val="71F145F1"/>
    <w:rsid w:val="71F421D5"/>
    <w:rsid w:val="71FC6CF3"/>
    <w:rsid w:val="721B5D99"/>
    <w:rsid w:val="723711A9"/>
    <w:rsid w:val="72EC67FD"/>
    <w:rsid w:val="7376119F"/>
    <w:rsid w:val="73BF4F06"/>
    <w:rsid w:val="73D30280"/>
    <w:rsid w:val="74123ECC"/>
    <w:rsid w:val="74534DBE"/>
    <w:rsid w:val="746470E4"/>
    <w:rsid w:val="747C4406"/>
    <w:rsid w:val="74EB46F0"/>
    <w:rsid w:val="755C6303"/>
    <w:rsid w:val="75CA6BA1"/>
    <w:rsid w:val="75F84964"/>
    <w:rsid w:val="76136E78"/>
    <w:rsid w:val="767B488A"/>
    <w:rsid w:val="768F63F3"/>
    <w:rsid w:val="76CD0948"/>
    <w:rsid w:val="7717714B"/>
    <w:rsid w:val="772B6387"/>
    <w:rsid w:val="77842D8F"/>
    <w:rsid w:val="780546B1"/>
    <w:rsid w:val="78610F27"/>
    <w:rsid w:val="79AC0E84"/>
    <w:rsid w:val="79BD2EFB"/>
    <w:rsid w:val="79CB5ED5"/>
    <w:rsid w:val="7A5B0C87"/>
    <w:rsid w:val="7B5F009C"/>
    <w:rsid w:val="7BC7549F"/>
    <w:rsid w:val="7C4F2F46"/>
    <w:rsid w:val="7CCF7589"/>
    <w:rsid w:val="7CD94083"/>
    <w:rsid w:val="7D141E3A"/>
    <w:rsid w:val="7DE738FC"/>
    <w:rsid w:val="7E084981"/>
    <w:rsid w:val="7E0C6110"/>
    <w:rsid w:val="7F435986"/>
    <w:rsid w:val="7FA00418"/>
    <w:rsid w:val="7FA26ACC"/>
    <w:rsid w:val="7FF9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9"/>
    <w:qFormat/>
    <w:uiPriority w:val="0"/>
    <w:rPr>
      <w:rFonts w:ascii="宋体" w:hAnsi="Courier New" w:eastAsia="宋体" w:cs="Times New Roman"/>
      <w:szCs w:val="20"/>
    </w:rPr>
  </w:style>
  <w:style w:type="paragraph" w:styleId="4">
    <w:name w:val="Balloon Text"/>
    <w:basedOn w:val="1"/>
    <w:link w:val="18"/>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FollowedHyperlink"/>
    <w:basedOn w:val="10"/>
    <w:qFormat/>
    <w:uiPriority w:val="0"/>
    <w:rPr>
      <w:color w:val="800080"/>
      <w:u w:val="none"/>
    </w:rPr>
  </w:style>
  <w:style w:type="character" w:styleId="12">
    <w:name w:val="Hyperlink"/>
    <w:basedOn w:val="10"/>
    <w:qFormat/>
    <w:uiPriority w:val="0"/>
    <w:rPr>
      <w:color w:val="0000FF"/>
      <w:u w:val="none"/>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paragraph" w:customStyle="1" w:styleId="16">
    <w:name w:val="WPSOffice手动目录 1"/>
    <w:qFormat/>
    <w:uiPriority w:val="0"/>
    <w:rPr>
      <w:rFonts w:ascii="Times New Roman" w:hAnsi="Times New Roman" w:eastAsia="宋体" w:cs="Times New Roman"/>
      <w:lang w:val="en-US" w:eastAsia="zh-CN" w:bidi="ar-SA"/>
    </w:rPr>
  </w:style>
  <w:style w:type="character" w:customStyle="1" w:styleId="17">
    <w:name w:val="_Style 2"/>
    <w:basedOn w:val="10"/>
    <w:qFormat/>
    <w:uiPriority w:val="32"/>
    <w:rPr>
      <w:b/>
      <w:bCs/>
      <w:smallCaps/>
      <w:color w:val="C0504D"/>
      <w:spacing w:val="5"/>
      <w:u w:val="single"/>
    </w:rPr>
  </w:style>
  <w:style w:type="character" w:customStyle="1" w:styleId="18">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9">
    <w:name w:val="纯文本 Char"/>
    <w:basedOn w:val="10"/>
    <w:link w:val="3"/>
    <w:qFormat/>
    <w:uiPriority w:val="0"/>
    <w:rPr>
      <w:rFonts w:ascii="宋体" w:hAnsi="Courier New"/>
      <w:kern w:val="2"/>
      <w:sz w:val="21"/>
    </w:rPr>
  </w:style>
  <w:style w:type="character" w:customStyle="1" w:styleId="20">
    <w:name w:val="标题 1 Char"/>
    <w:basedOn w:val="10"/>
    <w:link w:val="2"/>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5FD14-481B-4433-857C-68B5F9001A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1370</Words>
  <Characters>7813</Characters>
  <Lines>65</Lines>
  <Paragraphs>18</Paragraphs>
  <TotalTime>91</TotalTime>
  <ScaleCrop>false</ScaleCrop>
  <LinksUpToDate>false</LinksUpToDate>
  <CharactersWithSpaces>9165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2019-07-10T08:06:00Z</dcterms:created>
  <dc:creator>桃树叶</dc:creator>
  <cp:lastModifiedBy>暖意融融</cp:lastModifiedBy>
  <dcterms:modified xsi:type="dcterms:W3CDTF">2019-07-26T09:20:11Z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